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11B03" w14:textId="77777777" w:rsidR="00A83A17" w:rsidRPr="00CE0F62" w:rsidRDefault="00A83A17" w:rsidP="00A83A17">
      <w:pPr>
        <w:jc w:val="center"/>
        <w:rPr>
          <w:b/>
          <w:color w:val="800000"/>
        </w:rPr>
      </w:pPr>
      <w:r w:rsidRPr="00995691">
        <w:rPr>
          <w:rFonts w:eastAsia="Times New Roman" w:cs="Times New Roman"/>
          <w:noProof/>
          <w:sz w:val="22"/>
          <w:szCs w:val="22"/>
        </w:rPr>
        <w:drawing>
          <wp:anchor distT="0" distB="0" distL="114300" distR="114300" simplePos="0" relativeHeight="251660288" behindDoc="0" locked="0" layoutInCell="1" allowOverlap="1" wp14:anchorId="46F31B58" wp14:editId="776CCD1E">
            <wp:simplePos x="0" y="0"/>
            <wp:positionH relativeFrom="column">
              <wp:posOffset>-342900</wp:posOffset>
            </wp:positionH>
            <wp:positionV relativeFrom="paragraph">
              <wp:posOffset>-457200</wp:posOffset>
            </wp:positionV>
            <wp:extent cx="1257300" cy="1635760"/>
            <wp:effectExtent l="0" t="0" r="12700" b="0"/>
            <wp:wrapTight wrapText="bothSides">
              <wp:wrapPolygon edited="0">
                <wp:start x="0" y="0"/>
                <wp:lineTo x="0" y="21130"/>
                <wp:lineTo x="21382" y="21130"/>
                <wp:lineTo x="21382" y="0"/>
                <wp:lineTo x="0" y="0"/>
              </wp:wrapPolygon>
            </wp:wrapTight>
            <wp:docPr id="3" name="Picture 3" descr="https://encrypted-tbn0.gstatic.com/images?q=tbn:ANd9GcRw3fGS548bi7IGmRPTSE1K7shQuWSZfgMu733VBrbDCNrEQGSL1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0.gstatic.com/images?q=tbn:ANd9GcRw3fGS548bi7IGmRPTSE1K7shQuWSZfgMu733VBrbDCNrEQGSL1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57300" cy="163576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995691">
        <w:rPr>
          <w:rFonts w:eastAsia="Times New Roman" w:cs="Times New Roman"/>
          <w:noProof/>
          <w:sz w:val="22"/>
          <w:szCs w:val="22"/>
        </w:rPr>
        <w:t xml:space="preserve"> </w:t>
      </w:r>
      <w:r w:rsidRPr="00995691">
        <w:rPr>
          <w:b/>
          <w:color w:val="365F91" w:themeColor="accent1" w:themeShade="BF"/>
          <w:sz w:val="22"/>
          <w:szCs w:val="22"/>
        </w:rPr>
        <w:t xml:space="preserve"> </w:t>
      </w:r>
      <w:r w:rsidRPr="00CE0F62">
        <w:rPr>
          <w:b/>
          <w:color w:val="800000"/>
        </w:rPr>
        <w:t>WESTERN CHURCH’S REACTION TO HERESY</w:t>
      </w:r>
    </w:p>
    <w:p w14:paraId="6DE63A0C" w14:textId="77777777" w:rsidR="00A83A17" w:rsidRPr="00995691" w:rsidRDefault="00A83A17" w:rsidP="00A83A17">
      <w:pPr>
        <w:jc w:val="center"/>
        <w:rPr>
          <w:b/>
          <w:color w:val="365F91" w:themeColor="accent1" w:themeShade="BF"/>
          <w:sz w:val="22"/>
          <w:szCs w:val="22"/>
        </w:rPr>
      </w:pPr>
    </w:p>
    <w:p w14:paraId="344DD725" w14:textId="77777777" w:rsidR="00A83A17" w:rsidRPr="00995691" w:rsidRDefault="00A83A17" w:rsidP="00A83A17">
      <w:pPr>
        <w:rPr>
          <w:sz w:val="22"/>
          <w:szCs w:val="22"/>
        </w:rPr>
      </w:pPr>
      <w:r w:rsidRPr="00995691">
        <w:rPr>
          <w:sz w:val="22"/>
          <w:szCs w:val="22"/>
        </w:rPr>
        <w:t xml:space="preserve">To insure doctrinal purity in the face of heresy, as in the issues that faced the Ecumenical Councils (starting with </w:t>
      </w:r>
      <w:proofErr w:type="spellStart"/>
      <w:r w:rsidRPr="00995691">
        <w:rPr>
          <w:sz w:val="22"/>
          <w:szCs w:val="22"/>
        </w:rPr>
        <w:t>Nicea</w:t>
      </w:r>
      <w:proofErr w:type="spellEnd"/>
      <w:r w:rsidRPr="00995691">
        <w:rPr>
          <w:sz w:val="22"/>
          <w:szCs w:val="22"/>
        </w:rPr>
        <w:t xml:space="preserve"> in 325, left), the Church did three things. It emphasized Apostolic Succession, it Developed the Canon of Scripture, and it Wrote Creeds to state its doctrinal beliefs.</w:t>
      </w:r>
    </w:p>
    <w:p w14:paraId="294378CA" w14:textId="77777777" w:rsidR="00A83A17" w:rsidRPr="00995691" w:rsidRDefault="00A83A17" w:rsidP="00A83A17">
      <w:pPr>
        <w:rPr>
          <w:b/>
          <w:sz w:val="22"/>
          <w:szCs w:val="22"/>
        </w:rPr>
      </w:pPr>
    </w:p>
    <w:p w14:paraId="1C7DA8C3" w14:textId="77777777" w:rsidR="00A83A17" w:rsidRDefault="00A83A17" w:rsidP="00A83A17">
      <w:pPr>
        <w:rPr>
          <w:b/>
          <w:sz w:val="22"/>
          <w:szCs w:val="22"/>
        </w:rPr>
      </w:pPr>
    </w:p>
    <w:p w14:paraId="1BC01057" w14:textId="77777777" w:rsidR="00A83A17" w:rsidRPr="00995691" w:rsidRDefault="00A83A17" w:rsidP="00A83A17">
      <w:pPr>
        <w:rPr>
          <w:b/>
          <w:sz w:val="22"/>
          <w:szCs w:val="22"/>
        </w:rPr>
      </w:pPr>
      <w:r w:rsidRPr="00995691">
        <w:rPr>
          <w:b/>
          <w:sz w:val="22"/>
          <w:szCs w:val="22"/>
        </w:rPr>
        <w:t>I. Emphasized Apostolic Succession – the Church instituted an administrative system</w:t>
      </w:r>
    </w:p>
    <w:p w14:paraId="323FA8BB" w14:textId="77777777" w:rsidR="00A83A17" w:rsidRDefault="001B6FB5" w:rsidP="00A83A17">
      <w:pPr>
        <w:rPr>
          <w:b/>
          <w:sz w:val="22"/>
          <w:szCs w:val="22"/>
        </w:rPr>
      </w:pPr>
      <w:r w:rsidRPr="00995691">
        <w:rPr>
          <w:b/>
          <w:noProof/>
          <w:sz w:val="22"/>
          <w:szCs w:val="22"/>
        </w:rPr>
        <mc:AlternateContent>
          <mc:Choice Requires="wps">
            <w:drawing>
              <wp:anchor distT="0" distB="0" distL="114300" distR="114300" simplePos="0" relativeHeight="251661312" behindDoc="0" locked="0" layoutInCell="1" allowOverlap="1" wp14:anchorId="2405E30C" wp14:editId="10E4139C">
                <wp:simplePos x="0" y="0"/>
                <wp:positionH relativeFrom="column">
                  <wp:posOffset>6400800</wp:posOffset>
                </wp:positionH>
                <wp:positionV relativeFrom="paragraph">
                  <wp:posOffset>46355</wp:posOffset>
                </wp:positionV>
                <wp:extent cx="342900" cy="342900"/>
                <wp:effectExtent l="50800" t="25400" r="88900" b="114300"/>
                <wp:wrapThrough wrapText="bothSides">
                  <wp:wrapPolygon edited="0">
                    <wp:start x="-3200" y="-1600"/>
                    <wp:lineTo x="-3200" y="27200"/>
                    <wp:lineTo x="25600" y="27200"/>
                    <wp:lineTo x="25600" y="-1600"/>
                    <wp:lineTo x="-3200" y="-1600"/>
                  </wp:wrapPolygon>
                </wp:wrapThrough>
                <wp:docPr id="4" name="Rectangle 4"/>
                <wp:cNvGraphicFramePr/>
                <a:graphic xmlns:a="http://schemas.openxmlformats.org/drawingml/2006/main">
                  <a:graphicData uri="http://schemas.microsoft.com/office/word/2010/wordprocessingShape">
                    <wps:wsp>
                      <wps:cNvSpPr/>
                      <wps:spPr>
                        <a:xfrm>
                          <a:off x="0" y="0"/>
                          <a:ext cx="342900" cy="3429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323A56" id="Rectangle 4" o:spid="_x0000_s1026" style="position:absolute;margin-left:7in;margin-top:3.65pt;width:27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" fillcolor="#4f81bd [3204]" strokecolor="#4579b8 [3044]">
                <v:fill color2="#a7bfde [1620]" rotate="t" angle="180" focus="100%" type="gradient">
                  <o:fill v:ext="view" type="gradientUnscaled"/>
                </v:fill>
                <v:shadow on="t" color="black" opacity="22937f" origin=",.5" offset="0,.63889mm"/>
                <w10:wrap type="through"/>
              </v:rect>
            </w:pict>
          </mc:Fallback>
        </mc:AlternateContent>
      </w:r>
      <w:r w:rsidR="00A83A17" w:rsidRPr="00995691">
        <w:rPr>
          <w:b/>
          <w:sz w:val="22"/>
          <w:szCs w:val="22"/>
        </w:rPr>
        <w:tab/>
        <w:t>A. First Level – the Parish, Church, and the P</w:t>
      </w:r>
      <w:r w:rsidR="00A83A17">
        <w:rPr>
          <w:b/>
          <w:sz w:val="22"/>
          <w:szCs w:val="22"/>
        </w:rPr>
        <w:t>riest:</w:t>
      </w:r>
      <w:r w:rsidR="00A83A17" w:rsidRPr="00995691">
        <w:rPr>
          <w:b/>
          <w:sz w:val="22"/>
          <w:szCs w:val="22"/>
        </w:rPr>
        <w:t xml:space="preserve"> </w:t>
      </w:r>
    </w:p>
    <w:p w14:paraId="4F38E094" w14:textId="77777777" w:rsidR="001B6FB5" w:rsidRDefault="001B6FB5" w:rsidP="00A83A17">
      <w:pPr>
        <w:rPr>
          <w:b/>
          <w:sz w:val="22"/>
          <w:szCs w:val="22"/>
        </w:rPr>
      </w:pPr>
    </w:p>
    <w:p w14:paraId="540C7504" w14:textId="77777777" w:rsidR="001B6FB5" w:rsidRPr="00995691" w:rsidRDefault="001B6FB5" w:rsidP="00A83A17">
      <w:pPr>
        <w:rPr>
          <w:sz w:val="22"/>
          <w:szCs w:val="22"/>
        </w:rPr>
      </w:pPr>
    </w:p>
    <w:p w14:paraId="7CF1FFD4" w14:textId="77777777" w:rsidR="00A83A17" w:rsidRPr="00995691" w:rsidRDefault="00A83A17" w:rsidP="00A83A17">
      <w:pPr>
        <w:rPr>
          <w:sz w:val="22"/>
          <w:szCs w:val="22"/>
        </w:rPr>
      </w:pPr>
      <w:r w:rsidRPr="00995691">
        <w:rPr>
          <w:noProof/>
          <w:sz w:val="22"/>
          <w:szCs w:val="22"/>
        </w:rPr>
        <mc:AlternateContent>
          <mc:Choice Requires="wps">
            <w:drawing>
              <wp:anchor distT="0" distB="0" distL="114300" distR="114300" simplePos="0" relativeHeight="251664384" behindDoc="0" locked="0" layoutInCell="1" allowOverlap="1" wp14:anchorId="18D10FC1" wp14:editId="27562EEA">
                <wp:simplePos x="0" y="0"/>
                <wp:positionH relativeFrom="column">
                  <wp:posOffset>6515100</wp:posOffset>
                </wp:positionH>
                <wp:positionV relativeFrom="paragraph">
                  <wp:posOffset>-1270</wp:posOffset>
                </wp:positionV>
                <wp:extent cx="342900" cy="342900"/>
                <wp:effectExtent l="50800" t="25400" r="88900" b="114300"/>
                <wp:wrapThrough wrapText="bothSides">
                  <wp:wrapPolygon edited="0">
                    <wp:start x="-3200" y="-1600"/>
                    <wp:lineTo x="-3200" y="27200"/>
                    <wp:lineTo x="25600" y="27200"/>
                    <wp:lineTo x="25600" y="-1600"/>
                    <wp:lineTo x="-3200" y="-1600"/>
                  </wp:wrapPolygon>
                </wp:wrapThrough>
                <wp:docPr id="8" name="Rectangle 8"/>
                <wp:cNvGraphicFramePr/>
                <a:graphic xmlns:a="http://schemas.openxmlformats.org/drawingml/2006/main">
                  <a:graphicData uri="http://schemas.microsoft.com/office/word/2010/wordprocessingShape">
                    <wps:wsp>
                      <wps:cNvSpPr/>
                      <wps:spPr>
                        <a:xfrm>
                          <a:off x="0" y="0"/>
                          <a:ext cx="342900" cy="3429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099C9A" id="Rectangle 8" o:spid="_x0000_s1026" style="position:absolute;margin-left:513pt;margin-top:-.1pt;width:27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" fillcolor="#4f81bd [3204]" strokecolor="#4579b8 [3044]">
                <v:fill color2="#a7bfde [1620]" rotate="t" angle="180" focus="100%" type="gradient">
                  <o:fill v:ext="view" type="gradientUnscaled"/>
                </v:fill>
                <v:shadow on="t" color="black" opacity="22937f" origin=",.5" offset="0,.63889mm"/>
                <w10:wrap type="through"/>
              </v:rect>
            </w:pict>
          </mc:Fallback>
        </mc:AlternateContent>
      </w:r>
    </w:p>
    <w:p w14:paraId="6AF05F00" w14:textId="77777777" w:rsidR="00A83A17" w:rsidRPr="00995691" w:rsidRDefault="00A83A17" w:rsidP="00A83A17">
      <w:pPr>
        <w:rPr>
          <w:b/>
          <w:sz w:val="22"/>
          <w:szCs w:val="22"/>
        </w:rPr>
      </w:pPr>
      <w:r w:rsidRPr="00995691">
        <w:rPr>
          <w:noProof/>
          <w:sz w:val="22"/>
          <w:szCs w:val="22"/>
        </w:rPr>
        <mc:AlternateContent>
          <mc:Choice Requires="wps">
            <w:drawing>
              <wp:anchor distT="0" distB="0" distL="114300" distR="114300" simplePos="0" relativeHeight="251663360" behindDoc="0" locked="0" layoutInCell="1" allowOverlap="1" wp14:anchorId="30528BA5" wp14:editId="69C3FB1A">
                <wp:simplePos x="0" y="0"/>
                <wp:positionH relativeFrom="column">
                  <wp:posOffset>6141720</wp:posOffset>
                </wp:positionH>
                <wp:positionV relativeFrom="paragraph">
                  <wp:posOffset>163195</wp:posOffset>
                </wp:positionV>
                <wp:extent cx="373380" cy="342900"/>
                <wp:effectExtent l="50800" t="25400" r="83820" b="114300"/>
                <wp:wrapThrough wrapText="bothSides">
                  <wp:wrapPolygon edited="0">
                    <wp:start x="-2939" y="-1600"/>
                    <wp:lineTo x="-2939" y="27200"/>
                    <wp:lineTo x="24980" y="27200"/>
                    <wp:lineTo x="24980" y="-1600"/>
                    <wp:lineTo x="-2939" y="-1600"/>
                  </wp:wrapPolygon>
                </wp:wrapThrough>
                <wp:docPr id="6" name="Rectangle 6"/>
                <wp:cNvGraphicFramePr/>
                <a:graphic xmlns:a="http://schemas.openxmlformats.org/drawingml/2006/main">
                  <a:graphicData uri="http://schemas.microsoft.com/office/word/2010/wordprocessingShape">
                    <wps:wsp>
                      <wps:cNvSpPr/>
                      <wps:spPr>
                        <a:xfrm>
                          <a:off x="0" y="0"/>
                          <a:ext cx="373380" cy="3429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F3330" id="Rectangle 6" o:spid="_x0000_s1026" style="position:absolute;margin-left:483.6pt;margin-top:12.85pt;width:29.4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" fillcolor="#4f81bd [3204]" strokecolor="#4579b8 [3044]">
                <v:fill color2="#a7bfde [1620]" rotate="t" angle="180" focus="100%" type="gradient">
                  <o:fill v:ext="view" type="gradientUnscaled"/>
                </v:fill>
                <v:shadow on="t" color="black" opacity="22937f" origin=",.5" offset="0,.63889mm"/>
                <w10:wrap type="through"/>
              </v:rect>
            </w:pict>
          </mc:Fallback>
        </mc:AlternateContent>
      </w:r>
      <w:r w:rsidRPr="00995691">
        <w:rPr>
          <w:noProof/>
          <w:sz w:val="22"/>
          <w:szCs w:val="22"/>
        </w:rPr>
        <mc:AlternateContent>
          <mc:Choice Requires="wps">
            <w:drawing>
              <wp:anchor distT="0" distB="0" distL="114300" distR="114300" simplePos="0" relativeHeight="251662336" behindDoc="0" locked="0" layoutInCell="1" allowOverlap="1" wp14:anchorId="1E84FD33" wp14:editId="6EF23E74">
                <wp:simplePos x="0" y="0"/>
                <wp:positionH relativeFrom="column">
                  <wp:posOffset>6515100</wp:posOffset>
                </wp:positionH>
                <wp:positionV relativeFrom="paragraph">
                  <wp:posOffset>163195</wp:posOffset>
                </wp:positionV>
                <wp:extent cx="342900" cy="342900"/>
                <wp:effectExtent l="50800" t="25400" r="88900" b="114300"/>
                <wp:wrapThrough wrapText="bothSides">
                  <wp:wrapPolygon edited="0">
                    <wp:start x="-3200" y="-1600"/>
                    <wp:lineTo x="-3200" y="27200"/>
                    <wp:lineTo x="25600" y="27200"/>
                    <wp:lineTo x="25600" y="-1600"/>
                    <wp:lineTo x="-3200" y="-1600"/>
                  </wp:wrapPolygon>
                </wp:wrapThrough>
                <wp:docPr id="5" name="Rectangle 5"/>
                <wp:cNvGraphicFramePr/>
                <a:graphic xmlns:a="http://schemas.openxmlformats.org/drawingml/2006/main">
                  <a:graphicData uri="http://schemas.microsoft.com/office/word/2010/wordprocessingShape">
                    <wps:wsp>
                      <wps:cNvSpPr/>
                      <wps:spPr>
                        <a:xfrm>
                          <a:off x="0" y="0"/>
                          <a:ext cx="342900" cy="3429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832210" id="Rectangle 5" o:spid="_x0000_s1026" style="position:absolute;margin-left:513pt;margin-top:12.85pt;width:27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" fillcolor="#4f81bd [3204]" strokecolor="#4579b8 [3044]">
                <v:fill color2="#a7bfde [1620]" rotate="t" angle="180" focus="100%" type="gradient">
                  <o:fill v:ext="view" type="gradientUnscaled"/>
                </v:fill>
                <v:shadow on="t" color="black" opacity="22937f" origin=",.5" offset="0,.63889mm"/>
                <w10:wrap type="through"/>
              </v:rect>
            </w:pict>
          </mc:Fallback>
        </mc:AlternateContent>
      </w:r>
      <w:r w:rsidRPr="00995691">
        <w:rPr>
          <w:sz w:val="22"/>
          <w:szCs w:val="22"/>
        </w:rPr>
        <w:tab/>
      </w:r>
      <w:r w:rsidRPr="00995691">
        <w:rPr>
          <w:b/>
          <w:sz w:val="22"/>
          <w:szCs w:val="22"/>
        </w:rPr>
        <w:t>B. Second Level – the Diocese, Cathedral, and the Bishop</w:t>
      </w:r>
      <w:r>
        <w:rPr>
          <w:b/>
          <w:sz w:val="22"/>
          <w:szCs w:val="22"/>
        </w:rPr>
        <w:t xml:space="preserve">: </w:t>
      </w:r>
    </w:p>
    <w:p w14:paraId="22796DED" w14:textId="77777777" w:rsidR="00A83A17" w:rsidRDefault="00A83A17" w:rsidP="00A83A17">
      <w:pPr>
        <w:rPr>
          <w:noProof/>
          <w:sz w:val="22"/>
          <w:szCs w:val="22"/>
        </w:rPr>
      </w:pPr>
    </w:p>
    <w:p w14:paraId="277AD85E" w14:textId="77777777" w:rsidR="001B6FB5" w:rsidRDefault="001B6FB5" w:rsidP="00A83A17">
      <w:pPr>
        <w:rPr>
          <w:noProof/>
          <w:sz w:val="22"/>
          <w:szCs w:val="22"/>
        </w:rPr>
      </w:pPr>
    </w:p>
    <w:p w14:paraId="2ECB5BA0" w14:textId="77777777" w:rsidR="001B6FB5" w:rsidRPr="00995691" w:rsidRDefault="001B6FB5" w:rsidP="00A83A17">
      <w:pPr>
        <w:rPr>
          <w:noProof/>
          <w:sz w:val="22"/>
          <w:szCs w:val="22"/>
        </w:rPr>
      </w:pPr>
    </w:p>
    <w:p w14:paraId="4A86DBEC" w14:textId="77777777" w:rsidR="00A83A17" w:rsidRPr="00995691" w:rsidRDefault="00A83A17" w:rsidP="00A83A17">
      <w:pPr>
        <w:rPr>
          <w:sz w:val="22"/>
          <w:szCs w:val="22"/>
        </w:rPr>
      </w:pPr>
      <w:r w:rsidRPr="00995691">
        <w:rPr>
          <w:b/>
          <w:sz w:val="22"/>
          <w:szCs w:val="22"/>
        </w:rPr>
        <w:tab/>
        <w:t>C. Third Level – the Archdiocese, Arch-Cathedral, and the Archbishop</w:t>
      </w:r>
      <w:r>
        <w:rPr>
          <w:b/>
          <w:sz w:val="22"/>
          <w:szCs w:val="22"/>
        </w:rPr>
        <w:t xml:space="preserve">: </w:t>
      </w:r>
      <w:r w:rsidRPr="00995691">
        <w:rPr>
          <w:noProof/>
          <w:sz w:val="22"/>
          <w:szCs w:val="22"/>
        </w:rPr>
        <w:drawing>
          <wp:anchor distT="0" distB="0" distL="114300" distR="114300" simplePos="0" relativeHeight="251665408" behindDoc="0" locked="0" layoutInCell="1" allowOverlap="1" wp14:anchorId="5E52D96E" wp14:editId="2B6C4361">
            <wp:simplePos x="0" y="0"/>
            <wp:positionH relativeFrom="column">
              <wp:posOffset>114300</wp:posOffset>
            </wp:positionH>
            <wp:positionV relativeFrom="paragraph">
              <wp:posOffset>184150</wp:posOffset>
            </wp:positionV>
            <wp:extent cx="1714500" cy="1013460"/>
            <wp:effectExtent l="0" t="0" r="0" b="167640"/>
            <wp:wrapTight wrapText="bothSides">
              <wp:wrapPolygon edited="0">
                <wp:start x="9600" y="4060"/>
                <wp:lineTo x="4320" y="5684"/>
                <wp:lineTo x="480" y="8526"/>
                <wp:lineTo x="720" y="12992"/>
                <wp:lineTo x="4080" y="17865"/>
                <wp:lineTo x="2880" y="19083"/>
                <wp:lineTo x="4080" y="24361"/>
                <wp:lineTo x="4080" y="24767"/>
                <wp:lineTo x="5280" y="24767"/>
                <wp:lineTo x="9840" y="24361"/>
                <wp:lineTo x="20640" y="19895"/>
                <wp:lineTo x="20640" y="17865"/>
                <wp:lineTo x="17280" y="11368"/>
                <wp:lineTo x="17280" y="8526"/>
                <wp:lineTo x="16320" y="4060"/>
                <wp:lineTo x="9600" y="4060"/>
              </wp:wrapPolygon>
            </wp:wrapTight>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14:sizeRelH relativeFrom="page">
              <wp14:pctWidth>0</wp14:pctWidth>
            </wp14:sizeRelH>
            <wp14:sizeRelV relativeFrom="page">
              <wp14:pctHeight>0</wp14:pctHeight>
            </wp14:sizeRelV>
          </wp:anchor>
        </w:drawing>
      </w:r>
      <w:r>
        <w:rPr>
          <w:sz w:val="22"/>
          <w:szCs w:val="22"/>
        </w:rPr>
        <w:tab/>
      </w:r>
    </w:p>
    <w:p w14:paraId="32AFBB8F" w14:textId="77777777" w:rsidR="00A83A17" w:rsidRPr="00995691" w:rsidRDefault="00A83A17" w:rsidP="00A83A17">
      <w:pPr>
        <w:rPr>
          <w:sz w:val="22"/>
          <w:szCs w:val="22"/>
        </w:rPr>
      </w:pPr>
    </w:p>
    <w:p w14:paraId="1ABB3A16" w14:textId="77777777" w:rsidR="00A83A17" w:rsidRDefault="00A83A17" w:rsidP="00A83A17">
      <w:pPr>
        <w:rPr>
          <w:b/>
          <w:sz w:val="22"/>
          <w:szCs w:val="22"/>
        </w:rPr>
      </w:pPr>
    </w:p>
    <w:p w14:paraId="1BB02F5E" w14:textId="77777777" w:rsidR="001B6FB5" w:rsidRDefault="00A83A17" w:rsidP="00A83A17">
      <w:pPr>
        <w:rPr>
          <w:b/>
          <w:sz w:val="22"/>
          <w:szCs w:val="22"/>
        </w:rPr>
      </w:pPr>
      <w:r>
        <w:rPr>
          <w:b/>
          <w:sz w:val="22"/>
          <w:szCs w:val="22"/>
        </w:rPr>
        <w:tab/>
      </w:r>
    </w:p>
    <w:p w14:paraId="5115E6AA" w14:textId="77777777" w:rsidR="001B6FB5" w:rsidRDefault="001B6FB5" w:rsidP="00A83A17">
      <w:pPr>
        <w:rPr>
          <w:b/>
          <w:sz w:val="22"/>
          <w:szCs w:val="22"/>
        </w:rPr>
      </w:pPr>
    </w:p>
    <w:p w14:paraId="503EE677" w14:textId="77777777" w:rsidR="001B6FB5" w:rsidRDefault="001B6FB5" w:rsidP="00A83A17">
      <w:pPr>
        <w:rPr>
          <w:b/>
          <w:sz w:val="22"/>
          <w:szCs w:val="22"/>
        </w:rPr>
      </w:pPr>
    </w:p>
    <w:p w14:paraId="181C53DA" w14:textId="77777777" w:rsidR="001B6FB5" w:rsidRDefault="001B6FB5" w:rsidP="00A83A17">
      <w:pPr>
        <w:rPr>
          <w:b/>
          <w:sz w:val="22"/>
          <w:szCs w:val="22"/>
        </w:rPr>
      </w:pPr>
    </w:p>
    <w:p w14:paraId="11C985E6" w14:textId="77777777" w:rsidR="001B6FB5" w:rsidRDefault="001B6FB5" w:rsidP="00A83A17">
      <w:pPr>
        <w:rPr>
          <w:b/>
          <w:sz w:val="22"/>
          <w:szCs w:val="22"/>
        </w:rPr>
      </w:pPr>
    </w:p>
    <w:p w14:paraId="7B2288C4" w14:textId="77777777" w:rsidR="001B6FB5" w:rsidRDefault="001B6FB5" w:rsidP="00A83A17">
      <w:pPr>
        <w:rPr>
          <w:b/>
          <w:sz w:val="22"/>
          <w:szCs w:val="22"/>
        </w:rPr>
      </w:pPr>
      <w:r>
        <w:rPr>
          <w:b/>
          <w:sz w:val="22"/>
          <w:szCs w:val="22"/>
        </w:rPr>
        <w:tab/>
      </w:r>
    </w:p>
    <w:p w14:paraId="76E5BA97" w14:textId="77777777" w:rsidR="00A83A17" w:rsidRDefault="001B6FB5" w:rsidP="00A83A17">
      <w:pPr>
        <w:rPr>
          <w:b/>
          <w:sz w:val="22"/>
          <w:szCs w:val="22"/>
        </w:rPr>
      </w:pPr>
      <w:r>
        <w:rPr>
          <w:b/>
          <w:sz w:val="22"/>
          <w:szCs w:val="22"/>
        </w:rPr>
        <w:tab/>
      </w:r>
      <w:r w:rsidR="00A83A17">
        <w:rPr>
          <w:b/>
          <w:sz w:val="22"/>
          <w:szCs w:val="22"/>
        </w:rPr>
        <w:t>D. Other Ordained Offices</w:t>
      </w:r>
    </w:p>
    <w:p w14:paraId="66342891" w14:textId="77777777" w:rsidR="00A83A17" w:rsidRPr="0040396A" w:rsidRDefault="00A83A17" w:rsidP="00A83A17">
      <w:pPr>
        <w:rPr>
          <w:sz w:val="22"/>
          <w:szCs w:val="22"/>
        </w:rPr>
      </w:pPr>
      <w:r>
        <w:rPr>
          <w:b/>
          <w:sz w:val="22"/>
          <w:szCs w:val="22"/>
        </w:rPr>
        <w:tab/>
      </w:r>
      <w:r>
        <w:rPr>
          <w:b/>
          <w:sz w:val="22"/>
          <w:szCs w:val="22"/>
        </w:rPr>
        <w:tab/>
        <w:t xml:space="preserve">1. Deacons – </w:t>
      </w:r>
    </w:p>
    <w:p w14:paraId="7A052A4C" w14:textId="77777777" w:rsidR="00A83A17" w:rsidRDefault="00A83A17" w:rsidP="00A83A17">
      <w:pPr>
        <w:rPr>
          <w:b/>
          <w:sz w:val="22"/>
          <w:szCs w:val="22"/>
        </w:rPr>
      </w:pPr>
      <w:r>
        <w:rPr>
          <w:b/>
          <w:sz w:val="22"/>
          <w:szCs w:val="22"/>
        </w:rPr>
        <w:tab/>
      </w:r>
      <w:r>
        <w:rPr>
          <w:b/>
          <w:sz w:val="22"/>
          <w:szCs w:val="22"/>
        </w:rPr>
        <w:tab/>
        <w:t xml:space="preserve">2. Sub-deacons – </w:t>
      </w:r>
    </w:p>
    <w:p w14:paraId="3334ADD5" w14:textId="77777777" w:rsidR="00A83A17" w:rsidRPr="0040396A" w:rsidRDefault="00A83A17" w:rsidP="00A83A17">
      <w:pPr>
        <w:rPr>
          <w:sz w:val="22"/>
          <w:szCs w:val="22"/>
        </w:rPr>
      </w:pPr>
      <w:r>
        <w:rPr>
          <w:b/>
          <w:sz w:val="22"/>
          <w:szCs w:val="22"/>
        </w:rPr>
        <w:tab/>
      </w:r>
      <w:r>
        <w:rPr>
          <w:b/>
          <w:sz w:val="22"/>
          <w:szCs w:val="22"/>
        </w:rPr>
        <w:tab/>
        <w:t>3. Acolytes</w:t>
      </w:r>
      <w:r>
        <w:rPr>
          <w:sz w:val="22"/>
          <w:szCs w:val="22"/>
        </w:rPr>
        <w:t xml:space="preserve"> – </w:t>
      </w:r>
    </w:p>
    <w:p w14:paraId="06FD808D" w14:textId="77777777" w:rsidR="00A83A17" w:rsidRPr="0040396A" w:rsidRDefault="00A83A17" w:rsidP="00A83A17">
      <w:pPr>
        <w:rPr>
          <w:sz w:val="22"/>
          <w:szCs w:val="22"/>
        </w:rPr>
      </w:pPr>
      <w:r>
        <w:rPr>
          <w:b/>
          <w:sz w:val="22"/>
          <w:szCs w:val="22"/>
        </w:rPr>
        <w:tab/>
      </w:r>
      <w:r>
        <w:rPr>
          <w:b/>
          <w:sz w:val="22"/>
          <w:szCs w:val="22"/>
        </w:rPr>
        <w:tab/>
        <w:t>4. Exorcists</w:t>
      </w:r>
      <w:r>
        <w:rPr>
          <w:sz w:val="22"/>
          <w:szCs w:val="22"/>
        </w:rPr>
        <w:t xml:space="preserve"> – </w:t>
      </w:r>
    </w:p>
    <w:p w14:paraId="46394F3B" w14:textId="77777777" w:rsidR="00A83A17" w:rsidRDefault="00A83A17" w:rsidP="00A83A17">
      <w:pPr>
        <w:rPr>
          <w:sz w:val="22"/>
          <w:szCs w:val="22"/>
        </w:rPr>
      </w:pPr>
      <w:r>
        <w:rPr>
          <w:b/>
          <w:sz w:val="22"/>
          <w:szCs w:val="22"/>
        </w:rPr>
        <w:tab/>
      </w:r>
      <w:r>
        <w:rPr>
          <w:b/>
          <w:sz w:val="22"/>
          <w:szCs w:val="22"/>
        </w:rPr>
        <w:tab/>
        <w:t xml:space="preserve">5. Readers – </w:t>
      </w:r>
    </w:p>
    <w:p w14:paraId="1FA15224" w14:textId="77777777" w:rsidR="00A83A17" w:rsidRDefault="00A83A17" w:rsidP="00A83A17">
      <w:pPr>
        <w:rPr>
          <w:sz w:val="22"/>
          <w:szCs w:val="22"/>
        </w:rPr>
      </w:pPr>
    </w:p>
    <w:p w14:paraId="0AD90267" w14:textId="77777777" w:rsidR="00A83A17" w:rsidRDefault="00A83A17" w:rsidP="00A83A17">
      <w:pPr>
        <w:rPr>
          <w:b/>
          <w:sz w:val="22"/>
          <w:szCs w:val="22"/>
        </w:rPr>
      </w:pPr>
      <w:r>
        <w:rPr>
          <w:sz w:val="22"/>
          <w:szCs w:val="22"/>
        </w:rPr>
        <w:tab/>
      </w:r>
      <w:r w:rsidRPr="005E4243">
        <w:rPr>
          <w:b/>
          <w:sz w:val="22"/>
          <w:szCs w:val="22"/>
        </w:rPr>
        <w:t>E. Other Titles in the System</w:t>
      </w:r>
    </w:p>
    <w:p w14:paraId="423DDC4B" w14:textId="77777777" w:rsidR="00A83A17" w:rsidRPr="005E4243" w:rsidRDefault="00A83A17" w:rsidP="00A83A17">
      <w:pPr>
        <w:rPr>
          <w:sz w:val="22"/>
          <w:szCs w:val="22"/>
        </w:rPr>
      </w:pPr>
      <w:r>
        <w:rPr>
          <w:b/>
          <w:sz w:val="22"/>
          <w:szCs w:val="22"/>
        </w:rPr>
        <w:tab/>
      </w:r>
      <w:r>
        <w:rPr>
          <w:b/>
          <w:sz w:val="22"/>
          <w:szCs w:val="22"/>
        </w:rPr>
        <w:tab/>
        <w:t xml:space="preserve">1. Monsignor </w:t>
      </w:r>
      <w:r w:rsidRPr="005E4243">
        <w:rPr>
          <w:sz w:val="22"/>
          <w:szCs w:val="22"/>
        </w:rPr>
        <w:t xml:space="preserve">– </w:t>
      </w:r>
    </w:p>
    <w:p w14:paraId="5A390FE6" w14:textId="77777777" w:rsidR="001B6FB5" w:rsidRDefault="00A83A17" w:rsidP="00A83A17">
      <w:pPr>
        <w:rPr>
          <w:sz w:val="22"/>
          <w:szCs w:val="22"/>
        </w:rPr>
      </w:pPr>
      <w:r w:rsidRPr="00995691">
        <w:rPr>
          <w:rFonts w:eastAsia="Times New Roman" w:cs="Times New Roman"/>
          <w:noProof/>
          <w:sz w:val="22"/>
          <w:szCs w:val="22"/>
        </w:rPr>
        <w:drawing>
          <wp:anchor distT="0" distB="0" distL="114300" distR="114300" simplePos="0" relativeHeight="251659264" behindDoc="0" locked="0" layoutInCell="1" allowOverlap="1" wp14:anchorId="7361A1B9" wp14:editId="03862CF9">
            <wp:simplePos x="0" y="0"/>
            <wp:positionH relativeFrom="column">
              <wp:posOffset>5943600</wp:posOffset>
            </wp:positionH>
            <wp:positionV relativeFrom="paragraph">
              <wp:posOffset>17145</wp:posOffset>
            </wp:positionV>
            <wp:extent cx="1257300" cy="1650365"/>
            <wp:effectExtent l="0" t="0" r="12700" b="635"/>
            <wp:wrapTight wrapText="bothSides">
              <wp:wrapPolygon edited="0">
                <wp:start x="0" y="0"/>
                <wp:lineTo x="0" y="21276"/>
                <wp:lineTo x="21382" y="21276"/>
                <wp:lineTo x="21382" y="0"/>
                <wp:lineTo x="0" y="0"/>
              </wp:wrapPolygon>
            </wp:wrapTight>
            <wp:docPr id="1" name="Picture 1" descr="https://encrypted-tbn3.gstatic.com/images?q=tbn:ANd9GcTcuTjp9oeQyaTfCAeoZw0ZM5tgLkj9exSUaHGSekjsDojB8JhV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3.gstatic.com/images?q=tbn:ANd9GcTcuTjp9oeQyaTfCAeoZw0ZM5tgLkj9exSUaHGSekjsDojB8JhVw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0" cy="165036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sz w:val="22"/>
          <w:szCs w:val="22"/>
        </w:rPr>
        <w:tab/>
      </w:r>
      <w:r>
        <w:rPr>
          <w:sz w:val="22"/>
          <w:szCs w:val="22"/>
        </w:rPr>
        <w:tab/>
      </w:r>
      <w:r w:rsidRPr="002551A0">
        <w:rPr>
          <w:b/>
          <w:sz w:val="22"/>
          <w:szCs w:val="22"/>
        </w:rPr>
        <w:t>2. Cardinal</w:t>
      </w:r>
      <w:r>
        <w:rPr>
          <w:sz w:val="22"/>
          <w:szCs w:val="22"/>
        </w:rPr>
        <w:t xml:space="preserve"> –</w:t>
      </w:r>
      <w:r>
        <w:rPr>
          <w:sz w:val="22"/>
          <w:szCs w:val="22"/>
        </w:rPr>
        <w:tab/>
      </w:r>
    </w:p>
    <w:p w14:paraId="5A23BE8C" w14:textId="77777777" w:rsidR="001B6FB5" w:rsidRDefault="001B6FB5" w:rsidP="00A83A17">
      <w:pPr>
        <w:rPr>
          <w:sz w:val="22"/>
          <w:szCs w:val="22"/>
        </w:rPr>
      </w:pPr>
    </w:p>
    <w:p w14:paraId="2851F274" w14:textId="77777777" w:rsidR="00A83A17" w:rsidRDefault="00A83A17" w:rsidP="00A83A17">
      <w:pPr>
        <w:rPr>
          <w:b/>
          <w:sz w:val="22"/>
          <w:szCs w:val="22"/>
        </w:rPr>
      </w:pPr>
    </w:p>
    <w:p w14:paraId="6ACF0DB3" w14:textId="77777777" w:rsidR="00A83A17" w:rsidRPr="00995691" w:rsidRDefault="00A83A17" w:rsidP="00A83A17">
      <w:pPr>
        <w:rPr>
          <w:b/>
          <w:sz w:val="22"/>
          <w:szCs w:val="22"/>
        </w:rPr>
      </w:pPr>
      <w:r w:rsidRPr="00995691">
        <w:rPr>
          <w:b/>
          <w:sz w:val="22"/>
          <w:szCs w:val="22"/>
        </w:rPr>
        <w:t>II. Developed the Canon of Scripture</w:t>
      </w:r>
    </w:p>
    <w:p w14:paraId="244D89C2" w14:textId="77777777" w:rsidR="00A83A17" w:rsidRPr="00995691" w:rsidRDefault="00A83A17" w:rsidP="00A83A17">
      <w:pPr>
        <w:rPr>
          <w:b/>
          <w:sz w:val="22"/>
          <w:szCs w:val="22"/>
        </w:rPr>
      </w:pPr>
      <w:r w:rsidRPr="00995691">
        <w:rPr>
          <w:b/>
          <w:sz w:val="22"/>
          <w:szCs w:val="22"/>
        </w:rPr>
        <w:tab/>
        <w:t>A. Old Testament</w:t>
      </w:r>
      <w:r>
        <w:rPr>
          <w:b/>
          <w:sz w:val="22"/>
          <w:szCs w:val="22"/>
        </w:rPr>
        <w:t xml:space="preserve"> Canon</w:t>
      </w:r>
      <w:r w:rsidRPr="00995691">
        <w:rPr>
          <w:b/>
          <w:sz w:val="22"/>
          <w:szCs w:val="22"/>
        </w:rPr>
        <w:t xml:space="preserve"> </w:t>
      </w:r>
      <w:r>
        <w:rPr>
          <w:b/>
          <w:sz w:val="22"/>
          <w:szCs w:val="22"/>
        </w:rPr>
        <w:t>was set in three phases</w:t>
      </w:r>
    </w:p>
    <w:p w14:paraId="4DAAA986" w14:textId="77777777" w:rsidR="00A83A17" w:rsidRDefault="00A83A17" w:rsidP="00A83A17">
      <w:pPr>
        <w:rPr>
          <w:sz w:val="22"/>
          <w:szCs w:val="22"/>
        </w:rPr>
      </w:pPr>
      <w:r>
        <w:rPr>
          <w:sz w:val="22"/>
          <w:szCs w:val="22"/>
        </w:rPr>
        <w:tab/>
      </w:r>
      <w:r>
        <w:rPr>
          <w:sz w:val="22"/>
          <w:szCs w:val="22"/>
        </w:rPr>
        <w:tab/>
      </w:r>
      <w:r w:rsidRPr="002551A0">
        <w:rPr>
          <w:b/>
          <w:sz w:val="22"/>
          <w:szCs w:val="22"/>
        </w:rPr>
        <w:t>1. Law</w:t>
      </w:r>
      <w:r w:rsidR="001B6FB5">
        <w:rPr>
          <w:sz w:val="22"/>
          <w:szCs w:val="22"/>
        </w:rPr>
        <w:t xml:space="preserve"> </w:t>
      </w:r>
    </w:p>
    <w:p w14:paraId="27364F8D" w14:textId="77777777" w:rsidR="00A83A17" w:rsidRDefault="00A83A17" w:rsidP="00A83A17">
      <w:pPr>
        <w:rPr>
          <w:sz w:val="22"/>
          <w:szCs w:val="22"/>
        </w:rPr>
      </w:pPr>
      <w:r>
        <w:rPr>
          <w:sz w:val="22"/>
          <w:szCs w:val="22"/>
        </w:rPr>
        <w:tab/>
      </w:r>
      <w:r>
        <w:rPr>
          <w:sz w:val="22"/>
          <w:szCs w:val="22"/>
        </w:rPr>
        <w:tab/>
      </w:r>
      <w:r w:rsidRPr="002551A0">
        <w:rPr>
          <w:b/>
          <w:sz w:val="22"/>
          <w:szCs w:val="22"/>
        </w:rPr>
        <w:t>2. Prophets</w:t>
      </w:r>
      <w:r>
        <w:rPr>
          <w:sz w:val="22"/>
          <w:szCs w:val="22"/>
        </w:rPr>
        <w:t xml:space="preserve"> </w:t>
      </w:r>
    </w:p>
    <w:p w14:paraId="69968DD7" w14:textId="77777777" w:rsidR="00A83A17" w:rsidRDefault="00A83A17" w:rsidP="001B6FB5">
      <w:pPr>
        <w:rPr>
          <w:sz w:val="22"/>
          <w:szCs w:val="22"/>
        </w:rPr>
      </w:pPr>
      <w:r>
        <w:rPr>
          <w:sz w:val="22"/>
          <w:szCs w:val="22"/>
        </w:rPr>
        <w:tab/>
      </w:r>
      <w:r>
        <w:rPr>
          <w:sz w:val="22"/>
          <w:szCs w:val="22"/>
        </w:rPr>
        <w:tab/>
      </w:r>
      <w:r w:rsidRPr="002551A0">
        <w:rPr>
          <w:b/>
          <w:sz w:val="22"/>
          <w:szCs w:val="22"/>
        </w:rPr>
        <w:t>3. Writings</w:t>
      </w:r>
      <w:r>
        <w:rPr>
          <w:sz w:val="22"/>
          <w:szCs w:val="22"/>
        </w:rPr>
        <w:t xml:space="preserve"> </w:t>
      </w:r>
    </w:p>
    <w:p w14:paraId="4FCC6518" w14:textId="77777777" w:rsidR="001B6FB5" w:rsidRPr="00995691" w:rsidRDefault="001B6FB5" w:rsidP="001B6FB5">
      <w:pPr>
        <w:rPr>
          <w:sz w:val="22"/>
          <w:szCs w:val="22"/>
        </w:rPr>
      </w:pPr>
    </w:p>
    <w:p w14:paraId="6F4F2A73" w14:textId="77777777" w:rsidR="00A83A17" w:rsidRPr="00995691" w:rsidRDefault="00A83A17" w:rsidP="00A83A17">
      <w:pPr>
        <w:rPr>
          <w:b/>
          <w:sz w:val="22"/>
          <w:szCs w:val="22"/>
        </w:rPr>
      </w:pPr>
      <w:r w:rsidRPr="00995691">
        <w:rPr>
          <w:sz w:val="22"/>
          <w:szCs w:val="22"/>
        </w:rPr>
        <w:tab/>
      </w:r>
      <w:r w:rsidRPr="00995691">
        <w:rPr>
          <w:b/>
          <w:sz w:val="22"/>
          <w:szCs w:val="22"/>
        </w:rPr>
        <w:t xml:space="preserve">B. New Testament </w:t>
      </w:r>
      <w:r>
        <w:rPr>
          <w:b/>
          <w:sz w:val="22"/>
          <w:szCs w:val="22"/>
        </w:rPr>
        <w:t>Canon</w:t>
      </w:r>
      <w:r w:rsidRPr="00995691">
        <w:rPr>
          <w:b/>
          <w:sz w:val="22"/>
          <w:szCs w:val="22"/>
        </w:rPr>
        <w:t xml:space="preserve"> </w:t>
      </w:r>
    </w:p>
    <w:p w14:paraId="4B1C6AB9" w14:textId="77777777" w:rsidR="00A83A17" w:rsidRDefault="00A83A17" w:rsidP="00A83A17">
      <w:pPr>
        <w:rPr>
          <w:b/>
          <w:sz w:val="22"/>
          <w:szCs w:val="22"/>
        </w:rPr>
      </w:pPr>
      <w:r>
        <w:rPr>
          <w:b/>
          <w:sz w:val="22"/>
          <w:szCs w:val="22"/>
        </w:rPr>
        <w:tab/>
      </w:r>
      <w:r>
        <w:rPr>
          <w:b/>
          <w:sz w:val="22"/>
          <w:szCs w:val="22"/>
        </w:rPr>
        <w:tab/>
        <w:t>1. All New Testament books were written by AD 100.</w:t>
      </w:r>
    </w:p>
    <w:p w14:paraId="1C37193F" w14:textId="77777777" w:rsidR="00A83A17" w:rsidRDefault="00A83A17" w:rsidP="00A83A17">
      <w:pPr>
        <w:rPr>
          <w:b/>
          <w:sz w:val="22"/>
          <w:szCs w:val="22"/>
        </w:rPr>
      </w:pPr>
      <w:r>
        <w:rPr>
          <w:b/>
          <w:sz w:val="22"/>
          <w:szCs w:val="22"/>
        </w:rPr>
        <w:tab/>
      </w:r>
      <w:r>
        <w:rPr>
          <w:b/>
          <w:sz w:val="22"/>
          <w:szCs w:val="22"/>
        </w:rPr>
        <w:tab/>
        <w:t>2. Some writers proposed early canons:</w:t>
      </w:r>
    </w:p>
    <w:p w14:paraId="08D037CB" w14:textId="77777777" w:rsidR="00A83A17" w:rsidRDefault="00A83A17" w:rsidP="001B6FB5">
      <w:pPr>
        <w:rPr>
          <w:sz w:val="22"/>
          <w:szCs w:val="22"/>
        </w:rPr>
      </w:pPr>
      <w:r>
        <w:rPr>
          <w:b/>
          <w:sz w:val="22"/>
          <w:szCs w:val="22"/>
        </w:rPr>
        <w:tab/>
      </w:r>
      <w:r>
        <w:rPr>
          <w:b/>
          <w:sz w:val="22"/>
          <w:szCs w:val="22"/>
        </w:rPr>
        <w:tab/>
      </w:r>
      <w:r>
        <w:rPr>
          <w:b/>
          <w:sz w:val="22"/>
          <w:szCs w:val="22"/>
        </w:rPr>
        <w:tab/>
      </w:r>
    </w:p>
    <w:p w14:paraId="36F9192C" w14:textId="77777777" w:rsidR="001B6FB5" w:rsidRDefault="001B6FB5" w:rsidP="00A83A17">
      <w:pPr>
        <w:rPr>
          <w:b/>
          <w:sz w:val="22"/>
          <w:szCs w:val="22"/>
        </w:rPr>
      </w:pPr>
      <w:r>
        <w:rPr>
          <w:rFonts w:eastAsia="Times New Roman" w:cs="Times New Roman"/>
          <w:noProof/>
        </w:rPr>
        <w:drawing>
          <wp:anchor distT="0" distB="0" distL="114300" distR="114300" simplePos="0" relativeHeight="251666432" behindDoc="0" locked="0" layoutInCell="1" allowOverlap="1" wp14:anchorId="4D77FC30" wp14:editId="0F128BF7">
            <wp:simplePos x="0" y="0"/>
            <wp:positionH relativeFrom="column">
              <wp:posOffset>6172200</wp:posOffset>
            </wp:positionH>
            <wp:positionV relativeFrom="paragraph">
              <wp:posOffset>288290</wp:posOffset>
            </wp:positionV>
            <wp:extent cx="945515" cy="1143000"/>
            <wp:effectExtent l="0" t="0" r="0" b="0"/>
            <wp:wrapTight wrapText="bothSides">
              <wp:wrapPolygon edited="0">
                <wp:start x="0" y="0"/>
                <wp:lineTo x="0" y="21120"/>
                <wp:lineTo x="20889" y="21120"/>
                <wp:lineTo x="20889" y="0"/>
                <wp:lineTo x="0" y="0"/>
              </wp:wrapPolygon>
            </wp:wrapTight>
            <wp:docPr id="11" name="Picture 11" descr="https://encrypted-tbn3.gstatic.com/images?q=tbn:ANd9GcSi1F9VOFjY46lhLLHTZUsKDUPtVQf-6s8iM9OmtBgo3Q9ifwT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3.gstatic.com/images?q=tbn:ANd9GcSi1F9VOFjY46lhLLHTZUsKDUPtVQf-6s8iM9OmtBgo3Q9ifwT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5515" cy="11430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A83A17">
        <w:rPr>
          <w:sz w:val="22"/>
          <w:szCs w:val="22"/>
        </w:rPr>
        <w:tab/>
      </w:r>
      <w:r w:rsidR="00A83A17">
        <w:rPr>
          <w:sz w:val="22"/>
          <w:szCs w:val="22"/>
        </w:rPr>
        <w:tab/>
      </w:r>
      <w:r w:rsidR="00A83A17" w:rsidRPr="00E4310F">
        <w:rPr>
          <w:b/>
          <w:sz w:val="22"/>
          <w:szCs w:val="22"/>
        </w:rPr>
        <w:t>3. The New Testament canon of 27 books was closed at the Council of Carthage, 397</w:t>
      </w:r>
      <w:r w:rsidR="00A83A17">
        <w:rPr>
          <w:sz w:val="22"/>
          <w:szCs w:val="22"/>
        </w:rPr>
        <w:t xml:space="preserve">, </w:t>
      </w:r>
      <w:r w:rsidR="00A83A17">
        <w:rPr>
          <w:sz w:val="22"/>
          <w:szCs w:val="22"/>
        </w:rPr>
        <w:tab/>
      </w:r>
      <w:r w:rsidR="00A83A17">
        <w:rPr>
          <w:sz w:val="22"/>
          <w:szCs w:val="22"/>
        </w:rPr>
        <w:tab/>
      </w:r>
      <w:r w:rsidR="00A83A17">
        <w:rPr>
          <w:sz w:val="22"/>
          <w:szCs w:val="22"/>
        </w:rPr>
        <w:tab/>
      </w:r>
      <w:r w:rsidR="00A83A17">
        <w:rPr>
          <w:b/>
          <w:sz w:val="22"/>
          <w:szCs w:val="22"/>
        </w:rPr>
        <w:tab/>
      </w:r>
      <w:r w:rsidR="00A83A17">
        <w:rPr>
          <w:b/>
          <w:sz w:val="22"/>
          <w:szCs w:val="22"/>
        </w:rPr>
        <w:tab/>
      </w:r>
    </w:p>
    <w:p w14:paraId="0D479031" w14:textId="77777777" w:rsidR="00A83A17" w:rsidRDefault="001B6FB5" w:rsidP="00A83A17">
      <w:pPr>
        <w:rPr>
          <w:b/>
          <w:sz w:val="22"/>
          <w:szCs w:val="22"/>
        </w:rPr>
      </w:pPr>
      <w:r>
        <w:rPr>
          <w:b/>
          <w:sz w:val="22"/>
          <w:szCs w:val="22"/>
        </w:rPr>
        <w:tab/>
      </w:r>
      <w:r>
        <w:rPr>
          <w:b/>
          <w:sz w:val="22"/>
          <w:szCs w:val="22"/>
        </w:rPr>
        <w:tab/>
      </w:r>
      <w:r w:rsidR="00A83A17">
        <w:rPr>
          <w:b/>
          <w:sz w:val="22"/>
          <w:szCs w:val="22"/>
        </w:rPr>
        <w:t>4. Criteria used to determine canonicity</w:t>
      </w:r>
    </w:p>
    <w:p w14:paraId="0D736E29" w14:textId="77777777" w:rsidR="00A83A17" w:rsidRDefault="00A83A17" w:rsidP="00A83A17">
      <w:pPr>
        <w:rPr>
          <w:sz w:val="22"/>
          <w:szCs w:val="22"/>
        </w:rPr>
      </w:pPr>
      <w:r>
        <w:rPr>
          <w:sz w:val="22"/>
          <w:szCs w:val="22"/>
        </w:rPr>
        <w:tab/>
      </w:r>
      <w:r>
        <w:rPr>
          <w:sz w:val="22"/>
          <w:szCs w:val="22"/>
        </w:rPr>
        <w:tab/>
      </w:r>
      <w:r>
        <w:rPr>
          <w:sz w:val="22"/>
          <w:szCs w:val="22"/>
        </w:rPr>
        <w:tab/>
      </w:r>
    </w:p>
    <w:p w14:paraId="2055E3E0" w14:textId="77777777" w:rsidR="00A83A17" w:rsidRPr="00E4310F" w:rsidRDefault="00A83A17" w:rsidP="001B6FB5">
      <w:pPr>
        <w:rPr>
          <w:sz w:val="22"/>
          <w:szCs w:val="22"/>
        </w:rPr>
      </w:pPr>
      <w:r>
        <w:rPr>
          <w:sz w:val="22"/>
          <w:szCs w:val="22"/>
        </w:rPr>
        <w:tab/>
      </w:r>
      <w:r>
        <w:rPr>
          <w:sz w:val="22"/>
          <w:szCs w:val="22"/>
        </w:rPr>
        <w:tab/>
      </w:r>
      <w:r>
        <w:rPr>
          <w:sz w:val="22"/>
          <w:szCs w:val="22"/>
        </w:rPr>
        <w:tab/>
      </w:r>
    </w:p>
    <w:p w14:paraId="1A13DF12" w14:textId="77777777" w:rsidR="00A83A17" w:rsidRPr="00995691" w:rsidRDefault="00A83A17" w:rsidP="00A83A17">
      <w:pPr>
        <w:rPr>
          <w:b/>
          <w:sz w:val="22"/>
          <w:szCs w:val="22"/>
        </w:rPr>
      </w:pPr>
    </w:p>
    <w:p w14:paraId="07616F16" w14:textId="77777777" w:rsidR="00A83A17" w:rsidRPr="00995691" w:rsidRDefault="00A83A17" w:rsidP="00A83A17">
      <w:pPr>
        <w:rPr>
          <w:b/>
          <w:sz w:val="22"/>
          <w:szCs w:val="22"/>
        </w:rPr>
      </w:pPr>
      <w:r w:rsidRPr="00995691">
        <w:rPr>
          <w:b/>
          <w:sz w:val="22"/>
          <w:szCs w:val="22"/>
        </w:rPr>
        <w:lastRenderedPageBreak/>
        <w:t>III. Developed Creeds</w:t>
      </w:r>
    </w:p>
    <w:p w14:paraId="3FEF65A6" w14:textId="77777777" w:rsidR="00A83A17" w:rsidRPr="00564F9C" w:rsidRDefault="00A83A17" w:rsidP="00A83A17">
      <w:pPr>
        <w:pStyle w:val="ListParagraph"/>
        <w:numPr>
          <w:ilvl w:val="0"/>
          <w:numId w:val="1"/>
        </w:numPr>
        <w:rPr>
          <w:b/>
          <w:sz w:val="22"/>
          <w:szCs w:val="22"/>
        </w:rPr>
      </w:pPr>
      <w:r w:rsidRPr="00995691">
        <w:rPr>
          <w:b/>
          <w:sz w:val="22"/>
          <w:szCs w:val="22"/>
        </w:rPr>
        <w:t>Apostle’s Creed</w:t>
      </w:r>
      <w:r>
        <w:rPr>
          <w:b/>
          <w:sz w:val="22"/>
          <w:szCs w:val="22"/>
        </w:rPr>
        <w:t xml:space="preserve"> – </w:t>
      </w:r>
      <w:r>
        <w:rPr>
          <w:sz w:val="22"/>
          <w:szCs w:val="22"/>
        </w:rPr>
        <w:t>used at least by 200, although tradition says it was developed on the 10</w:t>
      </w:r>
      <w:r w:rsidRPr="009C5B4C">
        <w:rPr>
          <w:sz w:val="22"/>
          <w:szCs w:val="22"/>
          <w:vertAlign w:val="superscript"/>
        </w:rPr>
        <w:t>th</w:t>
      </w:r>
      <w:r>
        <w:rPr>
          <w:sz w:val="22"/>
          <w:szCs w:val="22"/>
        </w:rPr>
        <w:t xml:space="preserve"> day after the ascension of Christ while the 120 were in the Upper Room. </w:t>
      </w:r>
    </w:p>
    <w:p w14:paraId="5E1B7628" w14:textId="77777777" w:rsidR="00A83A17" w:rsidRPr="00CE0F62" w:rsidRDefault="00A83A17" w:rsidP="00A83A17">
      <w:pPr>
        <w:rPr>
          <w:i/>
          <w:sz w:val="22"/>
          <w:szCs w:val="22"/>
        </w:rPr>
      </w:pPr>
      <w:r>
        <w:rPr>
          <w:rFonts w:eastAsia="Times New Roman" w:cs="Arial"/>
          <w:b/>
          <w:bCs/>
          <w:sz w:val="22"/>
          <w:szCs w:val="22"/>
        </w:rPr>
        <w:tab/>
        <w:t>“</w:t>
      </w:r>
      <w:r w:rsidRPr="00CE0F62">
        <w:rPr>
          <w:rFonts w:eastAsia="Times New Roman" w:cs="Arial"/>
          <w:bCs/>
          <w:i/>
          <w:sz w:val="22"/>
          <w:szCs w:val="22"/>
        </w:rPr>
        <w:t>I believe in God</w:t>
      </w:r>
      <w:r w:rsidRPr="00CE0F62">
        <w:rPr>
          <w:rFonts w:eastAsia="Times New Roman" w:cs="Arial"/>
          <w:i/>
          <w:sz w:val="22"/>
          <w:szCs w:val="22"/>
        </w:rPr>
        <w:t>, the Father Almighty, Creator of Heaven and earth;</w:t>
      </w:r>
      <w:r w:rsidR="001B6FB5">
        <w:rPr>
          <w:rFonts w:eastAsia="Times New Roman" w:cs="Arial"/>
          <w:i/>
          <w:sz w:val="22"/>
          <w:szCs w:val="22"/>
        </w:rPr>
        <w:t xml:space="preserve"> and in Jesus Christ, His only </w:t>
      </w:r>
      <w:r w:rsidRPr="00CE0F62">
        <w:rPr>
          <w:rFonts w:eastAsia="Times New Roman" w:cs="Arial"/>
          <w:i/>
          <w:sz w:val="22"/>
          <w:szCs w:val="22"/>
        </w:rPr>
        <w:t xml:space="preserve">Son Our Lord, </w:t>
      </w:r>
      <w:r w:rsidR="001B6FB5">
        <w:rPr>
          <w:rFonts w:eastAsia="Times New Roman" w:cs="Arial"/>
          <w:i/>
          <w:sz w:val="22"/>
          <w:szCs w:val="22"/>
        </w:rPr>
        <w:tab/>
      </w:r>
      <w:r w:rsidRPr="00CE0F62">
        <w:rPr>
          <w:rFonts w:eastAsia="Times New Roman" w:cs="Arial"/>
          <w:i/>
          <w:sz w:val="22"/>
          <w:szCs w:val="22"/>
        </w:rPr>
        <w:t xml:space="preserve">Who was conceived by the Holy Spirit, born of the Virgin Mary, suffered under Pontius Pilate, was crucified, </w:t>
      </w:r>
      <w:r w:rsidR="001B6FB5">
        <w:rPr>
          <w:rFonts w:eastAsia="Times New Roman" w:cs="Arial"/>
          <w:i/>
          <w:sz w:val="22"/>
          <w:szCs w:val="22"/>
        </w:rPr>
        <w:tab/>
      </w:r>
      <w:r w:rsidRPr="00CE0F62">
        <w:rPr>
          <w:rFonts w:eastAsia="Times New Roman" w:cs="Arial"/>
          <w:i/>
          <w:sz w:val="22"/>
          <w:szCs w:val="22"/>
        </w:rPr>
        <w:t xml:space="preserve">died, and was buried. He descended into Hell; the third day He rose again from </w:t>
      </w:r>
      <w:r>
        <w:rPr>
          <w:rFonts w:eastAsia="Times New Roman" w:cs="Arial"/>
          <w:i/>
          <w:sz w:val="22"/>
          <w:szCs w:val="22"/>
        </w:rPr>
        <w:tab/>
      </w:r>
      <w:r w:rsidRPr="00CE0F62">
        <w:rPr>
          <w:rFonts w:eastAsia="Times New Roman" w:cs="Arial"/>
          <w:i/>
          <w:sz w:val="22"/>
          <w:szCs w:val="22"/>
        </w:rPr>
        <w:t xml:space="preserve">the dead; He ascended into </w:t>
      </w:r>
      <w:r w:rsidR="001B6FB5">
        <w:rPr>
          <w:rFonts w:eastAsia="Times New Roman" w:cs="Arial"/>
          <w:i/>
          <w:sz w:val="22"/>
          <w:szCs w:val="22"/>
        </w:rPr>
        <w:tab/>
      </w:r>
      <w:r w:rsidRPr="00CE0F62">
        <w:rPr>
          <w:rFonts w:eastAsia="Times New Roman" w:cs="Arial"/>
          <w:i/>
          <w:sz w:val="22"/>
          <w:szCs w:val="22"/>
        </w:rPr>
        <w:t xml:space="preserve">Heaven, and </w:t>
      </w:r>
      <w:proofErr w:type="spellStart"/>
      <w:r w:rsidRPr="00CE0F62">
        <w:rPr>
          <w:rFonts w:eastAsia="Times New Roman" w:cs="Arial"/>
          <w:i/>
          <w:sz w:val="22"/>
          <w:szCs w:val="22"/>
        </w:rPr>
        <w:t>sitteth</w:t>
      </w:r>
      <w:proofErr w:type="spellEnd"/>
      <w:r w:rsidRPr="00CE0F62">
        <w:rPr>
          <w:rFonts w:eastAsia="Times New Roman" w:cs="Arial"/>
          <w:i/>
          <w:sz w:val="22"/>
          <w:szCs w:val="22"/>
        </w:rPr>
        <w:t xml:space="preserve"> at the right hand of God, the Father almighty; from thence He shall come to judge the </w:t>
      </w:r>
      <w:r w:rsidR="001B6FB5">
        <w:rPr>
          <w:rFonts w:eastAsia="Times New Roman" w:cs="Arial"/>
          <w:i/>
          <w:sz w:val="22"/>
          <w:szCs w:val="22"/>
        </w:rPr>
        <w:tab/>
      </w:r>
      <w:r w:rsidRPr="00CE0F62">
        <w:rPr>
          <w:rFonts w:eastAsia="Times New Roman" w:cs="Arial"/>
          <w:i/>
          <w:sz w:val="22"/>
          <w:szCs w:val="22"/>
        </w:rPr>
        <w:t xml:space="preserve">living and the dead. I believe in the Holy Spirit, the holy Catholic Church, the communion of saints, the </w:t>
      </w:r>
      <w:r w:rsidR="001B6FB5">
        <w:rPr>
          <w:rFonts w:eastAsia="Times New Roman" w:cs="Arial"/>
          <w:i/>
          <w:sz w:val="22"/>
          <w:szCs w:val="22"/>
        </w:rPr>
        <w:tab/>
      </w:r>
      <w:r w:rsidRPr="00CE0F62">
        <w:rPr>
          <w:rFonts w:eastAsia="Times New Roman" w:cs="Arial"/>
          <w:i/>
          <w:sz w:val="22"/>
          <w:szCs w:val="22"/>
        </w:rPr>
        <w:t>forgiveness of sins, the resurrection of the body and life everlasting. Amen.</w:t>
      </w:r>
      <w:r>
        <w:rPr>
          <w:rFonts w:eastAsia="Times New Roman" w:cs="Arial"/>
          <w:i/>
          <w:sz w:val="22"/>
          <w:szCs w:val="22"/>
        </w:rPr>
        <w:t>”</w:t>
      </w:r>
    </w:p>
    <w:p w14:paraId="5E90C91A" w14:textId="77777777" w:rsidR="00A83A17" w:rsidRPr="009C5B4C" w:rsidRDefault="00A83A17" w:rsidP="00A83A17">
      <w:pPr>
        <w:rPr>
          <w:b/>
          <w:sz w:val="22"/>
          <w:szCs w:val="22"/>
        </w:rPr>
      </w:pPr>
      <w:r w:rsidRPr="009C5B4C">
        <w:rPr>
          <w:sz w:val="22"/>
          <w:szCs w:val="22"/>
        </w:rPr>
        <w:t xml:space="preserve"> </w:t>
      </w:r>
    </w:p>
    <w:p w14:paraId="737FCBD9" w14:textId="77777777" w:rsidR="00A83A17" w:rsidRPr="00564F9C" w:rsidRDefault="00A83A17" w:rsidP="00A83A17">
      <w:pPr>
        <w:pStyle w:val="ListParagraph"/>
        <w:numPr>
          <w:ilvl w:val="0"/>
          <w:numId w:val="1"/>
        </w:numPr>
        <w:rPr>
          <w:b/>
          <w:sz w:val="22"/>
          <w:szCs w:val="22"/>
        </w:rPr>
      </w:pPr>
      <w:r w:rsidRPr="00995691">
        <w:rPr>
          <w:b/>
          <w:sz w:val="22"/>
          <w:szCs w:val="22"/>
        </w:rPr>
        <w:t>Nicene Creed – 325</w:t>
      </w:r>
      <w:r>
        <w:rPr>
          <w:b/>
          <w:sz w:val="22"/>
          <w:szCs w:val="22"/>
        </w:rPr>
        <w:t xml:space="preserve"> – written at the Council of </w:t>
      </w:r>
      <w:proofErr w:type="spellStart"/>
      <w:r>
        <w:rPr>
          <w:b/>
          <w:sz w:val="22"/>
          <w:szCs w:val="22"/>
        </w:rPr>
        <w:t>Nicea</w:t>
      </w:r>
      <w:proofErr w:type="spellEnd"/>
      <w:r>
        <w:rPr>
          <w:b/>
          <w:sz w:val="22"/>
          <w:szCs w:val="22"/>
        </w:rPr>
        <w:t xml:space="preserve">, 325, to address the Arian heresy. Over time, the last sentence anathematizing, or condemning, the Arians was removed. </w:t>
      </w:r>
    </w:p>
    <w:p w14:paraId="08BC4922" w14:textId="77777777" w:rsidR="00A83A17" w:rsidRPr="00CE0F62" w:rsidRDefault="00A83A17" w:rsidP="00A83A17">
      <w:pPr>
        <w:ind w:left="720"/>
        <w:rPr>
          <w:b/>
          <w:i/>
          <w:sz w:val="22"/>
          <w:szCs w:val="22"/>
        </w:rPr>
      </w:pPr>
      <w:r w:rsidRPr="00CE0F62">
        <w:rPr>
          <w:rFonts w:eastAsia="Times New Roman" w:cs="Times New Roman"/>
          <w:i/>
          <w:sz w:val="22"/>
          <w:szCs w:val="22"/>
        </w:rPr>
        <w:t>“We believe in one God, the Father Almighty, maker of all things visible and invisible; and in one Lord Jesus Christ, the Son of God, the only-begotten of his Father, of the substance of the Father, God of God, Light of Light, very God of very God, begotten (</w:t>
      </w:r>
      <w:proofErr w:type="spellStart"/>
      <w:r w:rsidRPr="00CE0F62">
        <w:rPr>
          <w:rFonts w:eastAsia="Times New Roman" w:cs="Times New Roman"/>
          <w:i/>
          <w:sz w:val="22"/>
          <w:szCs w:val="22"/>
        </w:rPr>
        <w:t>γεννηθέντ</w:t>
      </w:r>
      <w:proofErr w:type="spellEnd"/>
      <w:r w:rsidRPr="00CE0F62">
        <w:rPr>
          <w:rFonts w:eastAsia="Times New Roman" w:cs="Times New Roman"/>
          <w:i/>
          <w:sz w:val="22"/>
          <w:szCs w:val="22"/>
        </w:rPr>
        <w:t>α), not made, being of one substance (</w:t>
      </w:r>
      <w:proofErr w:type="spellStart"/>
      <w:r w:rsidRPr="00CE0F62">
        <w:rPr>
          <w:rFonts w:eastAsia="Times New Roman" w:cs="Times New Roman"/>
          <w:i/>
          <w:sz w:val="22"/>
          <w:szCs w:val="22"/>
        </w:rPr>
        <w:t>ὁμοούσιον</w:t>
      </w:r>
      <w:proofErr w:type="spellEnd"/>
      <w:r w:rsidRPr="00CE0F62">
        <w:rPr>
          <w:rFonts w:eastAsia="Times New Roman" w:cs="Times New Roman"/>
          <w:i/>
          <w:sz w:val="22"/>
          <w:szCs w:val="22"/>
        </w:rPr>
        <w:t xml:space="preserve">, </w:t>
      </w:r>
      <w:proofErr w:type="spellStart"/>
      <w:r w:rsidRPr="00CE0F62">
        <w:rPr>
          <w:rFonts w:eastAsia="Times New Roman" w:cs="Times New Roman"/>
          <w:i/>
          <w:sz w:val="22"/>
          <w:szCs w:val="22"/>
        </w:rPr>
        <w:t>consubstantialem</w:t>
      </w:r>
      <w:proofErr w:type="spellEnd"/>
      <w:r w:rsidRPr="00CE0F62">
        <w:rPr>
          <w:rFonts w:eastAsia="Times New Roman" w:cs="Times New Roman"/>
          <w:i/>
          <w:sz w:val="22"/>
          <w:szCs w:val="22"/>
        </w:rPr>
        <w:t>) with the Father. By whom all things were made, both which be in heaven and in earth. Who for us men and for our salvation came down [from heaven] and was incarnate and was made man. He suffered and the third day he rose again, and ascended into heaven. And he shall come again to judge both the quick and the dead. And [we believe] in the Holy Ghost. And whosoever shall say that there was a time when the Son of God was not (</w:t>
      </w:r>
      <w:proofErr w:type="spellStart"/>
      <w:r w:rsidRPr="00CE0F62">
        <w:rPr>
          <w:rFonts w:eastAsia="Times New Roman" w:cs="Times New Roman"/>
          <w:i/>
          <w:sz w:val="22"/>
          <w:szCs w:val="22"/>
        </w:rPr>
        <w:t>ἤν</w:t>
      </w:r>
      <w:proofErr w:type="spellEnd"/>
      <w:r w:rsidRPr="00CE0F62">
        <w:rPr>
          <w:rFonts w:eastAsia="Times New Roman" w:cs="Times New Roman"/>
          <w:i/>
          <w:sz w:val="22"/>
          <w:szCs w:val="22"/>
        </w:rPr>
        <w:t xml:space="preserve"> π</w:t>
      </w:r>
      <w:proofErr w:type="spellStart"/>
      <w:r w:rsidRPr="00CE0F62">
        <w:rPr>
          <w:rFonts w:eastAsia="Times New Roman" w:cs="Times New Roman"/>
          <w:i/>
          <w:sz w:val="22"/>
          <w:szCs w:val="22"/>
        </w:rPr>
        <w:t>οτε</w:t>
      </w:r>
      <w:proofErr w:type="spellEnd"/>
      <w:r w:rsidRPr="00CE0F62">
        <w:rPr>
          <w:rFonts w:eastAsia="Times New Roman" w:cs="Times New Roman"/>
          <w:i/>
          <w:sz w:val="22"/>
          <w:szCs w:val="22"/>
        </w:rPr>
        <w:t xml:space="preserve"> </w:t>
      </w:r>
      <w:proofErr w:type="spellStart"/>
      <w:r w:rsidRPr="00CE0F62">
        <w:rPr>
          <w:rFonts w:eastAsia="Times New Roman" w:cs="Times New Roman"/>
          <w:i/>
          <w:sz w:val="22"/>
          <w:szCs w:val="22"/>
        </w:rPr>
        <w:t>ὅτε</w:t>
      </w:r>
      <w:proofErr w:type="spellEnd"/>
      <w:r w:rsidRPr="00CE0F62">
        <w:rPr>
          <w:rFonts w:eastAsia="Times New Roman" w:cs="Times New Roman"/>
          <w:i/>
          <w:sz w:val="22"/>
          <w:szCs w:val="22"/>
        </w:rPr>
        <w:t xml:space="preserve"> </w:t>
      </w:r>
      <w:proofErr w:type="spellStart"/>
      <w:r w:rsidRPr="00CE0F62">
        <w:rPr>
          <w:rFonts w:eastAsia="Times New Roman" w:cs="Times New Roman"/>
          <w:i/>
          <w:sz w:val="22"/>
          <w:szCs w:val="22"/>
        </w:rPr>
        <w:t>οὐκ</w:t>
      </w:r>
      <w:proofErr w:type="spellEnd"/>
      <w:r w:rsidRPr="00CE0F62">
        <w:rPr>
          <w:rFonts w:eastAsia="Times New Roman" w:cs="Times New Roman"/>
          <w:i/>
          <w:sz w:val="22"/>
          <w:szCs w:val="22"/>
        </w:rPr>
        <w:t xml:space="preserve"> </w:t>
      </w:r>
      <w:proofErr w:type="spellStart"/>
      <w:r w:rsidRPr="00CE0F62">
        <w:rPr>
          <w:rFonts w:eastAsia="Times New Roman" w:cs="Times New Roman"/>
          <w:i/>
          <w:sz w:val="22"/>
          <w:szCs w:val="22"/>
        </w:rPr>
        <w:t>ἦν</w:t>
      </w:r>
      <w:proofErr w:type="spellEnd"/>
      <w:r w:rsidRPr="00CE0F62">
        <w:rPr>
          <w:rFonts w:eastAsia="Times New Roman" w:cs="Times New Roman"/>
          <w:i/>
          <w:sz w:val="22"/>
          <w:szCs w:val="22"/>
        </w:rPr>
        <w:t>), or that before he was begotten he was not, or that he was made of things that were not, or that he is of a different substance or essence [from the Father] or that he is a creature, or subject to change or conversion—all that so say, the Catholic and Apostolic Church anathematizes them.”</w:t>
      </w:r>
    </w:p>
    <w:p w14:paraId="3A4E5639" w14:textId="77777777" w:rsidR="00A83A17" w:rsidRPr="00136A3F" w:rsidRDefault="00A83A17" w:rsidP="00A83A17">
      <w:pPr>
        <w:rPr>
          <w:b/>
          <w:sz w:val="22"/>
          <w:szCs w:val="22"/>
        </w:rPr>
      </w:pPr>
    </w:p>
    <w:p w14:paraId="6A4E9D60" w14:textId="77777777" w:rsidR="00A83A17" w:rsidRDefault="00A83A17" w:rsidP="00A83A17">
      <w:pPr>
        <w:pStyle w:val="ListParagraph"/>
        <w:numPr>
          <w:ilvl w:val="0"/>
          <w:numId w:val="1"/>
        </w:numPr>
        <w:rPr>
          <w:b/>
          <w:sz w:val="22"/>
          <w:szCs w:val="22"/>
        </w:rPr>
      </w:pPr>
      <w:proofErr w:type="spellStart"/>
      <w:r w:rsidRPr="00995691">
        <w:rPr>
          <w:b/>
          <w:sz w:val="22"/>
          <w:szCs w:val="22"/>
        </w:rPr>
        <w:t>Nicaeno</w:t>
      </w:r>
      <w:proofErr w:type="spellEnd"/>
      <w:r w:rsidRPr="00995691">
        <w:rPr>
          <w:b/>
          <w:sz w:val="22"/>
          <w:szCs w:val="22"/>
        </w:rPr>
        <w:t>-Constantinopolitan Creed – 381 (“Creed of 150 Fathers”)</w:t>
      </w:r>
    </w:p>
    <w:p w14:paraId="64F84F74" w14:textId="77777777" w:rsidR="00A83A17" w:rsidRPr="001B6FB5" w:rsidRDefault="00A83A17" w:rsidP="00A83A17">
      <w:pPr>
        <w:ind w:left="720"/>
        <w:rPr>
          <w:sz w:val="22"/>
          <w:szCs w:val="22"/>
        </w:rPr>
      </w:pPr>
      <w:r w:rsidRPr="001B6FB5">
        <w:rPr>
          <w:i/>
          <w:iCs/>
          <w:sz w:val="22"/>
          <w:szCs w:val="22"/>
        </w:rPr>
        <w:t xml:space="preserve">“We believe in one </w:t>
      </w:r>
      <w:hyperlink r:id="rId13" w:tooltip="God" w:history="1">
        <w:r w:rsidRPr="001B6FB5">
          <w:rPr>
            <w:rStyle w:val="Hyperlink"/>
            <w:i/>
            <w:iCs/>
            <w:color w:val="auto"/>
            <w:sz w:val="22"/>
            <w:szCs w:val="22"/>
            <w:u w:val="none"/>
          </w:rPr>
          <w:t>God</w:t>
        </w:r>
      </w:hyperlink>
      <w:r w:rsidRPr="001B6FB5">
        <w:rPr>
          <w:i/>
          <w:iCs/>
          <w:sz w:val="22"/>
          <w:szCs w:val="22"/>
        </w:rPr>
        <w:t xml:space="preserve">, the </w:t>
      </w:r>
      <w:hyperlink r:id="rId14" w:tooltip="God the Father" w:history="1">
        <w:r w:rsidRPr="001B6FB5">
          <w:rPr>
            <w:rStyle w:val="Hyperlink"/>
            <w:i/>
            <w:iCs/>
            <w:color w:val="auto"/>
            <w:sz w:val="22"/>
            <w:szCs w:val="22"/>
            <w:u w:val="none"/>
          </w:rPr>
          <w:t>Father</w:t>
        </w:r>
      </w:hyperlink>
      <w:r w:rsidRPr="001B6FB5">
        <w:rPr>
          <w:i/>
          <w:iCs/>
          <w:sz w:val="22"/>
          <w:szCs w:val="22"/>
        </w:rPr>
        <w:t xml:space="preserve"> Almighty, Maker of heaven and earth, and of all things visible and invisible;</w:t>
      </w:r>
      <w:r w:rsidRPr="001B6FB5">
        <w:rPr>
          <w:sz w:val="22"/>
          <w:szCs w:val="22"/>
        </w:rPr>
        <w:t xml:space="preserve"> </w:t>
      </w:r>
      <w:r w:rsidRPr="001B6FB5">
        <w:rPr>
          <w:i/>
          <w:iCs/>
          <w:sz w:val="22"/>
          <w:szCs w:val="22"/>
        </w:rPr>
        <w:t xml:space="preserve">And in one Lord </w:t>
      </w:r>
      <w:hyperlink r:id="rId15" w:tooltip="Jesus Christ" w:history="1">
        <w:r w:rsidRPr="001B6FB5">
          <w:rPr>
            <w:rStyle w:val="Hyperlink"/>
            <w:i/>
            <w:iCs/>
            <w:color w:val="auto"/>
            <w:sz w:val="22"/>
            <w:szCs w:val="22"/>
            <w:u w:val="none"/>
          </w:rPr>
          <w:t>Jesus Christ</w:t>
        </w:r>
      </w:hyperlink>
      <w:r w:rsidRPr="001B6FB5">
        <w:rPr>
          <w:i/>
          <w:iCs/>
          <w:sz w:val="22"/>
          <w:szCs w:val="22"/>
        </w:rPr>
        <w:t>, the Son of God, the Only-begotten, Begotten of the Father before all ages, Light of Light, Very God of Very God, Begotten, not made; of one essence with the Father, by whom all things were made:</w:t>
      </w:r>
      <w:r w:rsidRPr="001B6FB5">
        <w:rPr>
          <w:sz w:val="22"/>
          <w:szCs w:val="22"/>
        </w:rPr>
        <w:t xml:space="preserve"> </w:t>
      </w:r>
      <w:r w:rsidRPr="001B6FB5">
        <w:rPr>
          <w:i/>
          <w:iCs/>
          <w:sz w:val="22"/>
          <w:szCs w:val="22"/>
        </w:rPr>
        <w:t xml:space="preserve">Who for us men and for our </w:t>
      </w:r>
      <w:hyperlink r:id="rId16" w:tooltip="Salvation" w:history="1">
        <w:r w:rsidRPr="001B6FB5">
          <w:rPr>
            <w:rStyle w:val="Hyperlink"/>
            <w:i/>
            <w:iCs/>
            <w:color w:val="auto"/>
            <w:sz w:val="22"/>
            <w:szCs w:val="22"/>
            <w:u w:val="none"/>
          </w:rPr>
          <w:t>salvation</w:t>
        </w:r>
      </w:hyperlink>
      <w:r w:rsidRPr="001B6FB5">
        <w:rPr>
          <w:i/>
          <w:iCs/>
          <w:sz w:val="22"/>
          <w:szCs w:val="22"/>
        </w:rPr>
        <w:t xml:space="preserve"> came down from heaven, and was incarnate of the </w:t>
      </w:r>
      <w:hyperlink r:id="rId17" w:tooltip="Holy Spirit" w:history="1">
        <w:r w:rsidRPr="001B6FB5">
          <w:rPr>
            <w:rStyle w:val="Hyperlink"/>
            <w:i/>
            <w:iCs/>
            <w:color w:val="auto"/>
            <w:sz w:val="22"/>
            <w:szCs w:val="22"/>
            <w:u w:val="none"/>
          </w:rPr>
          <w:t>Holy Spirit</w:t>
        </w:r>
      </w:hyperlink>
      <w:r w:rsidRPr="001B6FB5">
        <w:rPr>
          <w:i/>
          <w:iCs/>
          <w:sz w:val="22"/>
          <w:szCs w:val="22"/>
        </w:rPr>
        <w:t xml:space="preserve"> and the </w:t>
      </w:r>
      <w:hyperlink r:id="rId18" w:tooltip="Theotokos" w:history="1">
        <w:r w:rsidRPr="001B6FB5">
          <w:rPr>
            <w:rStyle w:val="Hyperlink"/>
            <w:i/>
            <w:iCs/>
            <w:color w:val="auto"/>
            <w:sz w:val="22"/>
            <w:szCs w:val="22"/>
            <w:u w:val="none"/>
          </w:rPr>
          <w:t>Virgin Mary</w:t>
        </w:r>
      </w:hyperlink>
      <w:r w:rsidRPr="001B6FB5">
        <w:rPr>
          <w:i/>
          <w:iCs/>
          <w:sz w:val="22"/>
          <w:szCs w:val="22"/>
        </w:rPr>
        <w:t xml:space="preserve">, and was </w:t>
      </w:r>
      <w:hyperlink r:id="rId19" w:tooltip="Incarnation" w:history="1">
        <w:r w:rsidRPr="001B6FB5">
          <w:rPr>
            <w:rStyle w:val="Hyperlink"/>
            <w:i/>
            <w:iCs/>
            <w:color w:val="auto"/>
            <w:sz w:val="22"/>
            <w:szCs w:val="22"/>
            <w:u w:val="none"/>
          </w:rPr>
          <w:t>made man</w:t>
        </w:r>
      </w:hyperlink>
      <w:r w:rsidRPr="001B6FB5">
        <w:rPr>
          <w:i/>
          <w:iCs/>
          <w:sz w:val="22"/>
          <w:szCs w:val="22"/>
        </w:rPr>
        <w:t>;</w:t>
      </w:r>
      <w:r w:rsidRPr="001B6FB5">
        <w:rPr>
          <w:sz w:val="22"/>
          <w:szCs w:val="22"/>
        </w:rPr>
        <w:t xml:space="preserve"> </w:t>
      </w:r>
      <w:r w:rsidRPr="001B6FB5">
        <w:rPr>
          <w:i/>
          <w:iCs/>
          <w:sz w:val="22"/>
          <w:szCs w:val="22"/>
        </w:rPr>
        <w:t>And was crucified also for us under Pontius Pilate, and suffered and was buried;</w:t>
      </w:r>
      <w:r w:rsidRPr="001B6FB5">
        <w:rPr>
          <w:sz w:val="22"/>
          <w:szCs w:val="22"/>
        </w:rPr>
        <w:t xml:space="preserve"> </w:t>
      </w:r>
      <w:r w:rsidRPr="001B6FB5">
        <w:rPr>
          <w:i/>
          <w:iCs/>
          <w:sz w:val="22"/>
          <w:szCs w:val="22"/>
        </w:rPr>
        <w:t xml:space="preserve">And the third day He </w:t>
      </w:r>
      <w:hyperlink r:id="rId20" w:tooltip="Resurrection" w:history="1">
        <w:r w:rsidRPr="001B6FB5">
          <w:rPr>
            <w:rStyle w:val="Hyperlink"/>
            <w:i/>
            <w:iCs/>
            <w:color w:val="auto"/>
            <w:sz w:val="22"/>
            <w:szCs w:val="22"/>
            <w:u w:val="none"/>
          </w:rPr>
          <w:t>rose</w:t>
        </w:r>
      </w:hyperlink>
      <w:r w:rsidRPr="001B6FB5">
        <w:rPr>
          <w:i/>
          <w:iCs/>
          <w:sz w:val="22"/>
          <w:szCs w:val="22"/>
        </w:rPr>
        <w:t xml:space="preserve"> again, according to the </w:t>
      </w:r>
      <w:hyperlink r:id="rId21" w:tooltip="Holy Scripture" w:history="1">
        <w:r w:rsidRPr="001B6FB5">
          <w:rPr>
            <w:rStyle w:val="Hyperlink"/>
            <w:i/>
            <w:iCs/>
            <w:color w:val="auto"/>
            <w:sz w:val="22"/>
            <w:szCs w:val="22"/>
            <w:u w:val="none"/>
          </w:rPr>
          <w:t>Scriptures</w:t>
        </w:r>
      </w:hyperlink>
      <w:r w:rsidRPr="001B6FB5">
        <w:rPr>
          <w:i/>
          <w:iCs/>
          <w:sz w:val="22"/>
          <w:szCs w:val="22"/>
        </w:rPr>
        <w:t>;</w:t>
      </w:r>
      <w:r w:rsidRPr="001B6FB5">
        <w:rPr>
          <w:sz w:val="22"/>
          <w:szCs w:val="22"/>
        </w:rPr>
        <w:t xml:space="preserve"> </w:t>
      </w:r>
      <w:r w:rsidRPr="001B6FB5">
        <w:rPr>
          <w:i/>
          <w:iCs/>
          <w:sz w:val="22"/>
          <w:szCs w:val="22"/>
        </w:rPr>
        <w:t xml:space="preserve">And </w:t>
      </w:r>
      <w:hyperlink r:id="rId22" w:tooltip="Ascension" w:history="1">
        <w:r w:rsidRPr="001B6FB5">
          <w:rPr>
            <w:rStyle w:val="Hyperlink"/>
            <w:i/>
            <w:iCs/>
            <w:color w:val="auto"/>
            <w:sz w:val="22"/>
            <w:szCs w:val="22"/>
            <w:u w:val="none"/>
          </w:rPr>
          <w:t>ascended</w:t>
        </w:r>
      </w:hyperlink>
      <w:r w:rsidRPr="001B6FB5">
        <w:rPr>
          <w:i/>
          <w:iCs/>
          <w:sz w:val="22"/>
          <w:szCs w:val="22"/>
        </w:rPr>
        <w:t xml:space="preserve"> into heaven, and sits at the right hand of the Father;</w:t>
      </w:r>
      <w:r w:rsidRPr="001B6FB5">
        <w:rPr>
          <w:sz w:val="22"/>
          <w:szCs w:val="22"/>
        </w:rPr>
        <w:t xml:space="preserve">  </w:t>
      </w:r>
      <w:r w:rsidRPr="001B6FB5">
        <w:rPr>
          <w:i/>
          <w:iCs/>
          <w:sz w:val="22"/>
          <w:szCs w:val="22"/>
        </w:rPr>
        <w:t xml:space="preserve">And He shall come again with glory to </w:t>
      </w:r>
      <w:hyperlink r:id="rId23" w:tooltip="Sunday of the Last Judgment" w:history="1">
        <w:r w:rsidRPr="001B6FB5">
          <w:rPr>
            <w:rStyle w:val="Hyperlink"/>
            <w:i/>
            <w:iCs/>
            <w:color w:val="auto"/>
            <w:sz w:val="22"/>
            <w:szCs w:val="22"/>
            <w:u w:val="none"/>
          </w:rPr>
          <w:t>judge</w:t>
        </w:r>
      </w:hyperlink>
      <w:r w:rsidRPr="001B6FB5">
        <w:rPr>
          <w:i/>
          <w:iCs/>
          <w:sz w:val="22"/>
          <w:szCs w:val="22"/>
        </w:rPr>
        <w:t xml:space="preserve"> the living and the </w:t>
      </w:r>
      <w:hyperlink r:id="rId24" w:tooltip="Death" w:history="1">
        <w:r w:rsidRPr="001B6FB5">
          <w:rPr>
            <w:rStyle w:val="Hyperlink"/>
            <w:i/>
            <w:iCs/>
            <w:color w:val="auto"/>
            <w:sz w:val="22"/>
            <w:szCs w:val="22"/>
            <w:u w:val="none"/>
          </w:rPr>
          <w:t>dead</w:t>
        </w:r>
      </w:hyperlink>
      <w:r w:rsidRPr="001B6FB5">
        <w:rPr>
          <w:i/>
          <w:iCs/>
          <w:sz w:val="22"/>
          <w:szCs w:val="22"/>
        </w:rPr>
        <w:t>, Whose kingdom shall have no end.</w:t>
      </w:r>
      <w:r w:rsidRPr="001B6FB5">
        <w:rPr>
          <w:sz w:val="22"/>
          <w:szCs w:val="22"/>
        </w:rPr>
        <w:t xml:space="preserve"> </w:t>
      </w:r>
      <w:r w:rsidRPr="001B6FB5">
        <w:rPr>
          <w:i/>
          <w:iCs/>
          <w:sz w:val="22"/>
          <w:szCs w:val="22"/>
        </w:rPr>
        <w:t xml:space="preserve">And we believe in the </w:t>
      </w:r>
      <w:hyperlink r:id="rId25" w:tooltip="Holy Spirit" w:history="1">
        <w:r w:rsidRPr="001B6FB5">
          <w:rPr>
            <w:rStyle w:val="Hyperlink"/>
            <w:i/>
            <w:iCs/>
            <w:color w:val="auto"/>
            <w:sz w:val="22"/>
            <w:szCs w:val="22"/>
            <w:u w:val="none"/>
          </w:rPr>
          <w:t>Holy Spirit</w:t>
        </w:r>
      </w:hyperlink>
      <w:r w:rsidRPr="001B6FB5">
        <w:rPr>
          <w:i/>
          <w:iCs/>
          <w:sz w:val="22"/>
          <w:szCs w:val="22"/>
        </w:rPr>
        <w:t xml:space="preserve">, the Lord, and Giver of Life, Who proceeds from the Father, Who with the Father and the Son together is </w:t>
      </w:r>
      <w:hyperlink r:id="rId26" w:tooltip="Worship" w:history="1">
        <w:r w:rsidRPr="001B6FB5">
          <w:rPr>
            <w:rStyle w:val="Hyperlink"/>
            <w:i/>
            <w:iCs/>
            <w:color w:val="auto"/>
            <w:sz w:val="22"/>
            <w:szCs w:val="22"/>
            <w:u w:val="none"/>
          </w:rPr>
          <w:t>worshipped</w:t>
        </w:r>
      </w:hyperlink>
      <w:r w:rsidRPr="001B6FB5">
        <w:rPr>
          <w:i/>
          <w:iCs/>
          <w:sz w:val="22"/>
          <w:szCs w:val="22"/>
        </w:rPr>
        <w:t xml:space="preserve"> and glorified, Who spoke by the </w:t>
      </w:r>
      <w:hyperlink r:id="rId27" w:tooltip="Prophet" w:history="1">
        <w:r w:rsidRPr="001B6FB5">
          <w:rPr>
            <w:rStyle w:val="Hyperlink"/>
            <w:i/>
            <w:iCs/>
            <w:color w:val="auto"/>
            <w:sz w:val="22"/>
            <w:szCs w:val="22"/>
            <w:u w:val="none"/>
          </w:rPr>
          <w:t>Prophets</w:t>
        </w:r>
      </w:hyperlink>
      <w:r w:rsidRPr="001B6FB5">
        <w:rPr>
          <w:i/>
          <w:iCs/>
          <w:sz w:val="22"/>
          <w:szCs w:val="22"/>
        </w:rPr>
        <w:t>;</w:t>
      </w:r>
      <w:r w:rsidRPr="001B6FB5">
        <w:rPr>
          <w:sz w:val="22"/>
          <w:szCs w:val="22"/>
        </w:rPr>
        <w:t xml:space="preserve"> </w:t>
      </w:r>
      <w:r w:rsidRPr="001B6FB5">
        <w:rPr>
          <w:i/>
          <w:iCs/>
          <w:sz w:val="22"/>
          <w:szCs w:val="22"/>
        </w:rPr>
        <w:t xml:space="preserve">And we believe in </w:t>
      </w:r>
      <w:hyperlink r:id="rId28" w:tooltip="One Holy Catholic and Apostolic Church" w:history="1">
        <w:r w:rsidRPr="001B6FB5">
          <w:rPr>
            <w:rStyle w:val="Hyperlink"/>
            <w:i/>
            <w:iCs/>
            <w:color w:val="auto"/>
            <w:sz w:val="22"/>
            <w:szCs w:val="22"/>
            <w:u w:val="none"/>
          </w:rPr>
          <w:t>one, holy, catholic, and apostolic Church</w:t>
        </w:r>
      </w:hyperlink>
      <w:r w:rsidRPr="001B6FB5">
        <w:rPr>
          <w:i/>
          <w:iCs/>
          <w:sz w:val="22"/>
          <w:szCs w:val="22"/>
        </w:rPr>
        <w:t>.</w:t>
      </w:r>
      <w:r w:rsidRPr="001B6FB5">
        <w:rPr>
          <w:sz w:val="22"/>
          <w:szCs w:val="22"/>
        </w:rPr>
        <w:t xml:space="preserve"> </w:t>
      </w:r>
      <w:r w:rsidRPr="001B6FB5">
        <w:rPr>
          <w:i/>
          <w:iCs/>
          <w:sz w:val="22"/>
          <w:szCs w:val="22"/>
        </w:rPr>
        <w:t xml:space="preserve">We acknowledge one </w:t>
      </w:r>
      <w:hyperlink r:id="rId29" w:tooltip="Baptism" w:history="1">
        <w:r w:rsidRPr="001B6FB5">
          <w:rPr>
            <w:rStyle w:val="Hyperlink"/>
            <w:i/>
            <w:iCs/>
            <w:color w:val="auto"/>
            <w:sz w:val="22"/>
            <w:szCs w:val="22"/>
            <w:u w:val="none"/>
          </w:rPr>
          <w:t>Baptism</w:t>
        </w:r>
      </w:hyperlink>
      <w:r w:rsidRPr="001B6FB5">
        <w:rPr>
          <w:i/>
          <w:iCs/>
          <w:sz w:val="22"/>
          <w:szCs w:val="22"/>
        </w:rPr>
        <w:t xml:space="preserve"> for the remission of </w:t>
      </w:r>
      <w:hyperlink r:id="rId30" w:tooltip="Sin" w:history="1">
        <w:r w:rsidRPr="001B6FB5">
          <w:rPr>
            <w:rStyle w:val="Hyperlink"/>
            <w:i/>
            <w:iCs/>
            <w:color w:val="auto"/>
            <w:sz w:val="22"/>
            <w:szCs w:val="22"/>
            <w:u w:val="none"/>
          </w:rPr>
          <w:t>sins</w:t>
        </w:r>
      </w:hyperlink>
      <w:r w:rsidRPr="001B6FB5">
        <w:rPr>
          <w:i/>
          <w:iCs/>
          <w:sz w:val="22"/>
          <w:szCs w:val="22"/>
        </w:rPr>
        <w:t>.</w:t>
      </w:r>
      <w:r w:rsidRPr="001B6FB5">
        <w:rPr>
          <w:sz w:val="22"/>
          <w:szCs w:val="22"/>
        </w:rPr>
        <w:t xml:space="preserve"> </w:t>
      </w:r>
      <w:r w:rsidRPr="001B6FB5">
        <w:rPr>
          <w:i/>
          <w:iCs/>
          <w:sz w:val="22"/>
          <w:szCs w:val="22"/>
        </w:rPr>
        <w:t>We look for the Resurrection of the dead,</w:t>
      </w:r>
      <w:r w:rsidRPr="001B6FB5">
        <w:rPr>
          <w:sz w:val="22"/>
          <w:szCs w:val="22"/>
        </w:rPr>
        <w:t xml:space="preserve"> </w:t>
      </w:r>
      <w:r w:rsidRPr="001B6FB5">
        <w:rPr>
          <w:i/>
          <w:iCs/>
          <w:sz w:val="22"/>
          <w:szCs w:val="22"/>
        </w:rPr>
        <w:t>And the Life of the age to come. Amen.”</w:t>
      </w:r>
      <w:r w:rsidRPr="001B6FB5">
        <w:rPr>
          <w:sz w:val="22"/>
          <w:szCs w:val="22"/>
        </w:rPr>
        <w:t xml:space="preserve"> </w:t>
      </w:r>
    </w:p>
    <w:p w14:paraId="250CFE58" w14:textId="77777777" w:rsidR="00A83A17" w:rsidRPr="00225026" w:rsidRDefault="00A83A17" w:rsidP="00A83A17">
      <w:pPr>
        <w:rPr>
          <w:sz w:val="22"/>
          <w:szCs w:val="22"/>
        </w:rPr>
      </w:pPr>
    </w:p>
    <w:p w14:paraId="7E862A57" w14:textId="77777777" w:rsidR="00A83A17" w:rsidRPr="00992AA8" w:rsidRDefault="00A83A17" w:rsidP="00A83A17">
      <w:pPr>
        <w:rPr>
          <w:sz w:val="22"/>
          <w:szCs w:val="22"/>
        </w:rPr>
      </w:pPr>
      <w:r>
        <w:rPr>
          <w:b/>
          <w:sz w:val="22"/>
          <w:szCs w:val="22"/>
        </w:rPr>
        <w:t xml:space="preserve">IV. Addendum on Authority </w:t>
      </w:r>
    </w:p>
    <w:p w14:paraId="7C134A88" w14:textId="77777777" w:rsidR="00A83A17" w:rsidRDefault="00A83A17" w:rsidP="001B6FB5">
      <w:pPr>
        <w:rPr>
          <w:sz w:val="22"/>
          <w:szCs w:val="22"/>
        </w:rPr>
      </w:pPr>
      <w:r>
        <w:rPr>
          <w:sz w:val="22"/>
          <w:szCs w:val="22"/>
        </w:rPr>
        <w:tab/>
      </w:r>
    </w:p>
    <w:p w14:paraId="0B1F3839" w14:textId="77777777" w:rsidR="00A83A17" w:rsidRDefault="00A83A17" w:rsidP="00A83A17">
      <w:pPr>
        <w:rPr>
          <w:sz w:val="22"/>
          <w:szCs w:val="22"/>
        </w:rPr>
      </w:pPr>
    </w:p>
    <w:p w14:paraId="47BC9D13" w14:textId="77777777" w:rsidR="00A83A17" w:rsidRPr="00225026" w:rsidRDefault="00A83A17" w:rsidP="00A83A17">
      <w:pPr>
        <w:rPr>
          <w:sz w:val="22"/>
          <w:szCs w:val="22"/>
        </w:rPr>
      </w:pPr>
    </w:p>
    <w:p w14:paraId="29E2CEDA" w14:textId="77777777" w:rsidR="00A83A17" w:rsidRDefault="00A83A17" w:rsidP="00A83A17">
      <w:pPr>
        <w:rPr>
          <w:sz w:val="22"/>
          <w:szCs w:val="22"/>
        </w:rPr>
      </w:pPr>
    </w:p>
    <w:p w14:paraId="7D2638B7" w14:textId="77777777" w:rsidR="00A83A17" w:rsidRDefault="00A83A17" w:rsidP="00A83A17">
      <w:pPr>
        <w:rPr>
          <w:sz w:val="22"/>
          <w:szCs w:val="22"/>
        </w:rPr>
      </w:pPr>
    </w:p>
    <w:p w14:paraId="3E5AB52C" w14:textId="77777777" w:rsidR="00A83A17" w:rsidRDefault="00A83A17" w:rsidP="00A83A17">
      <w:pPr>
        <w:rPr>
          <w:sz w:val="22"/>
          <w:szCs w:val="22"/>
        </w:rPr>
      </w:pPr>
    </w:p>
    <w:p w14:paraId="38E53A04" w14:textId="77777777" w:rsidR="00A83A17" w:rsidRDefault="00A83A17" w:rsidP="00A83A17">
      <w:pPr>
        <w:rPr>
          <w:sz w:val="22"/>
          <w:szCs w:val="22"/>
        </w:rPr>
      </w:pPr>
    </w:p>
    <w:p w14:paraId="4CEF8DE9" w14:textId="77777777" w:rsidR="00A83A17" w:rsidRDefault="00A83A17" w:rsidP="00A83A17">
      <w:pPr>
        <w:rPr>
          <w:sz w:val="22"/>
          <w:szCs w:val="22"/>
        </w:rPr>
      </w:pPr>
    </w:p>
    <w:p w14:paraId="1D23F10C" w14:textId="77777777" w:rsidR="00A83A17" w:rsidRDefault="00A83A17" w:rsidP="00A83A17">
      <w:pPr>
        <w:rPr>
          <w:sz w:val="22"/>
          <w:szCs w:val="22"/>
        </w:rPr>
      </w:pPr>
    </w:p>
    <w:p w14:paraId="06E32531" w14:textId="77777777" w:rsidR="00A83A17" w:rsidRDefault="00A83A17" w:rsidP="00A83A17">
      <w:pPr>
        <w:rPr>
          <w:sz w:val="22"/>
          <w:szCs w:val="22"/>
        </w:rPr>
      </w:pPr>
    </w:p>
    <w:p w14:paraId="53167562" w14:textId="77777777" w:rsidR="00A83A17" w:rsidRDefault="00A83A17" w:rsidP="00A83A17">
      <w:pPr>
        <w:rPr>
          <w:sz w:val="22"/>
          <w:szCs w:val="22"/>
        </w:rPr>
      </w:pPr>
    </w:p>
    <w:p w14:paraId="1FA20D5D" w14:textId="77777777" w:rsidR="00A83A17" w:rsidRDefault="00A83A17" w:rsidP="00A83A17">
      <w:pPr>
        <w:rPr>
          <w:sz w:val="22"/>
          <w:szCs w:val="22"/>
        </w:rPr>
      </w:pPr>
    </w:p>
    <w:p w14:paraId="26E77DAE" w14:textId="77777777" w:rsidR="00A83A17" w:rsidRDefault="00A83A17" w:rsidP="00A83A17">
      <w:pPr>
        <w:rPr>
          <w:sz w:val="22"/>
          <w:szCs w:val="22"/>
        </w:rPr>
      </w:pPr>
    </w:p>
    <w:p w14:paraId="19CD4E56" w14:textId="77777777" w:rsidR="00A83A17" w:rsidRDefault="00A83A17" w:rsidP="00A83A17">
      <w:pPr>
        <w:rPr>
          <w:sz w:val="22"/>
          <w:szCs w:val="22"/>
        </w:rPr>
      </w:pPr>
    </w:p>
    <w:p w14:paraId="7442EFB6" w14:textId="77777777" w:rsidR="00625F12" w:rsidRDefault="00625F12"/>
    <w:sectPr w:rsidR="00625F12" w:rsidSect="001B6FB5">
      <w:pgSz w:w="12240" w:h="15840"/>
      <w:pgMar w:top="1008" w:right="720" w:bottom="1008"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E5299"/>
    <w:multiLevelType w:val="hybridMultilevel"/>
    <w:tmpl w:val="BE00A638"/>
    <w:lvl w:ilvl="0" w:tplc="AE6ABD1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3A17"/>
    <w:rsid w:val="00041389"/>
    <w:rsid w:val="00047039"/>
    <w:rsid w:val="001B6FB5"/>
    <w:rsid w:val="001F51FA"/>
    <w:rsid w:val="00376FE2"/>
    <w:rsid w:val="00625F12"/>
    <w:rsid w:val="00A83A17"/>
    <w:rsid w:val="00DF29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57CC45"/>
  <w14:defaultImageDpi w14:val="300"/>
  <w15:docId w15:val="{F59BF415-C4A7-4A95-9124-ABDF12A21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A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38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41389"/>
    <w:rPr>
      <w:rFonts w:ascii="Lucida Grande" w:hAnsi="Lucida Grande" w:cs="Lucida Grande"/>
      <w:sz w:val="18"/>
      <w:szCs w:val="18"/>
    </w:rPr>
  </w:style>
  <w:style w:type="paragraph" w:styleId="ListParagraph">
    <w:name w:val="List Paragraph"/>
    <w:basedOn w:val="Normal"/>
    <w:uiPriority w:val="34"/>
    <w:qFormat/>
    <w:rsid w:val="00A83A17"/>
    <w:pPr>
      <w:ind w:left="720"/>
      <w:contextualSpacing/>
    </w:pPr>
  </w:style>
  <w:style w:type="character" w:styleId="Hyperlink">
    <w:name w:val="Hyperlink"/>
    <w:basedOn w:val="DefaultParagraphFont"/>
    <w:uiPriority w:val="99"/>
    <w:semiHidden/>
    <w:unhideWhenUsed/>
    <w:rsid w:val="00A83A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hyperlink" Target="http://orthodoxwiki.org/God" TargetMode="External"/><Relationship Id="rId18" Type="http://schemas.openxmlformats.org/officeDocument/2006/relationships/hyperlink" Target="http://orthodoxwiki.org/Theotokos" TargetMode="External"/><Relationship Id="rId26" Type="http://schemas.openxmlformats.org/officeDocument/2006/relationships/hyperlink" Target="http://orthodoxwiki.org/Worship" TargetMode="External"/><Relationship Id="rId3" Type="http://schemas.openxmlformats.org/officeDocument/2006/relationships/settings" Target="settings.xml"/><Relationship Id="rId21" Type="http://schemas.openxmlformats.org/officeDocument/2006/relationships/hyperlink" Target="http://orthodoxwiki.org/Holy_Scripture" TargetMode="External"/><Relationship Id="rId7" Type="http://schemas.openxmlformats.org/officeDocument/2006/relationships/diagramLayout" Target="diagrams/layout1.xml"/><Relationship Id="rId12" Type="http://schemas.openxmlformats.org/officeDocument/2006/relationships/image" Target="media/image3.jpeg"/><Relationship Id="rId17" Type="http://schemas.openxmlformats.org/officeDocument/2006/relationships/hyperlink" Target="http://orthodoxwiki.org/Holy_Spirit" TargetMode="External"/><Relationship Id="rId25" Type="http://schemas.openxmlformats.org/officeDocument/2006/relationships/hyperlink" Target="http://orthodoxwiki.org/Holy_Spirit" TargetMode="External"/><Relationship Id="rId2" Type="http://schemas.openxmlformats.org/officeDocument/2006/relationships/styles" Target="styles.xml"/><Relationship Id="rId16" Type="http://schemas.openxmlformats.org/officeDocument/2006/relationships/hyperlink" Target="http://orthodoxwiki.org/Salvation" TargetMode="External"/><Relationship Id="rId20" Type="http://schemas.openxmlformats.org/officeDocument/2006/relationships/hyperlink" Target="http://orthodoxwiki.org/Resurrection" TargetMode="External"/><Relationship Id="rId29" Type="http://schemas.openxmlformats.org/officeDocument/2006/relationships/hyperlink" Target="http://orthodoxwiki.org/Baptism" TargetMode="Externa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2.jpeg"/><Relationship Id="rId24" Type="http://schemas.openxmlformats.org/officeDocument/2006/relationships/hyperlink" Target="http://orthodoxwiki.org/Death"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orthodoxwiki.org/Jesus_Christ" TargetMode="External"/><Relationship Id="rId23" Type="http://schemas.openxmlformats.org/officeDocument/2006/relationships/hyperlink" Target="http://orthodoxwiki.org/Sunday_of_the_Last_Judgment" TargetMode="External"/><Relationship Id="rId28" Type="http://schemas.openxmlformats.org/officeDocument/2006/relationships/hyperlink" Target="http://orthodoxwiki.org/One_Holy_Catholic_and_Apostolic_Church" TargetMode="External"/><Relationship Id="rId10" Type="http://schemas.microsoft.com/office/2007/relationships/diagramDrawing" Target="diagrams/drawing1.xml"/><Relationship Id="rId19" Type="http://schemas.openxmlformats.org/officeDocument/2006/relationships/hyperlink" Target="http://orthodoxwiki.org/Incarnation"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hyperlink" Target="http://orthodoxwiki.org/God_the_Father" TargetMode="External"/><Relationship Id="rId22" Type="http://schemas.openxmlformats.org/officeDocument/2006/relationships/hyperlink" Target="http://orthodoxwiki.org/Ascension" TargetMode="External"/><Relationship Id="rId27" Type="http://schemas.openxmlformats.org/officeDocument/2006/relationships/hyperlink" Target="http://orthodoxwiki.org/Prophet" TargetMode="External"/><Relationship Id="rId30" Type="http://schemas.openxmlformats.org/officeDocument/2006/relationships/hyperlink" Target="http://orthodoxwiki.org/Sin"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B4D3135-4DED-7F43-9BA2-5778AE6FB64B}" type="doc">
      <dgm:prSet loTypeId="urn:microsoft.com/office/officeart/2005/8/layout/cycle4" loCatId="" qsTypeId="urn:microsoft.com/office/officeart/2005/8/quickstyle/3D9" qsCatId="3D" csTypeId="urn:microsoft.com/office/officeart/2005/8/colors/accent1_2" csCatId="accent1" phldr="1"/>
      <dgm:spPr/>
      <dgm:t>
        <a:bodyPr/>
        <a:lstStyle/>
        <a:p>
          <a:endParaRPr lang="en-US"/>
        </a:p>
      </dgm:t>
    </dgm:pt>
    <dgm:pt modelId="{8F8C0E0E-F689-4A49-85E3-72D5CAB9E8A6}">
      <dgm:prSet phldrT="[Text]"/>
      <dgm:spPr/>
      <dgm:t>
        <a:bodyPr/>
        <a:lstStyle/>
        <a:p>
          <a:r>
            <a:rPr lang="en-US"/>
            <a:t>Parish Church and Priest</a:t>
          </a:r>
        </a:p>
      </dgm:t>
    </dgm:pt>
    <dgm:pt modelId="{3DD25AF5-2281-6447-9F06-A81ADC1CB914}" type="parTrans" cxnId="{D8EC3F4D-DA36-8A48-9A80-A6C9CE74B665}">
      <dgm:prSet/>
      <dgm:spPr/>
      <dgm:t>
        <a:bodyPr/>
        <a:lstStyle/>
        <a:p>
          <a:endParaRPr lang="en-US"/>
        </a:p>
      </dgm:t>
    </dgm:pt>
    <dgm:pt modelId="{8A5C5354-2139-064F-9DEA-E6F505962CE5}" type="sibTrans" cxnId="{D8EC3F4D-DA36-8A48-9A80-A6C9CE74B665}">
      <dgm:prSet/>
      <dgm:spPr/>
      <dgm:t>
        <a:bodyPr/>
        <a:lstStyle/>
        <a:p>
          <a:endParaRPr lang="en-US"/>
        </a:p>
      </dgm:t>
    </dgm:pt>
    <dgm:pt modelId="{69DE1F98-22A7-E042-9DF5-5E036DF9566F}">
      <dgm:prSet phldrT="[Text]"/>
      <dgm:spPr/>
      <dgm:t>
        <a:bodyPr/>
        <a:lstStyle/>
        <a:p>
          <a:r>
            <a:rPr lang="en-US"/>
            <a:t>Diocese</a:t>
          </a:r>
        </a:p>
      </dgm:t>
    </dgm:pt>
    <dgm:pt modelId="{95095DC0-D54E-DD4F-88BF-6062447C184E}" type="parTrans" cxnId="{67841398-4302-1842-93B3-6C30ECE4FB9B}">
      <dgm:prSet/>
      <dgm:spPr/>
      <dgm:t>
        <a:bodyPr/>
        <a:lstStyle/>
        <a:p>
          <a:endParaRPr lang="en-US"/>
        </a:p>
      </dgm:t>
    </dgm:pt>
    <dgm:pt modelId="{071268F5-E521-5143-8880-938C0372E2AB}" type="sibTrans" cxnId="{67841398-4302-1842-93B3-6C30ECE4FB9B}">
      <dgm:prSet/>
      <dgm:spPr/>
      <dgm:t>
        <a:bodyPr/>
        <a:lstStyle/>
        <a:p>
          <a:endParaRPr lang="en-US"/>
        </a:p>
      </dgm:t>
    </dgm:pt>
    <dgm:pt modelId="{F820FA01-9B29-C841-8F28-054AD36717A0}">
      <dgm:prSet phldrT="[Text]"/>
      <dgm:spPr/>
      <dgm:t>
        <a:bodyPr/>
        <a:lstStyle/>
        <a:p>
          <a:r>
            <a:rPr lang="en-US"/>
            <a:t>Parish Church and Priest</a:t>
          </a:r>
        </a:p>
      </dgm:t>
    </dgm:pt>
    <dgm:pt modelId="{C9244B43-45B2-AE45-8403-3F6C65343A46}" type="parTrans" cxnId="{ECDE3BCB-5F49-DA4E-9709-0EFF1502D46E}">
      <dgm:prSet/>
      <dgm:spPr/>
      <dgm:t>
        <a:bodyPr/>
        <a:lstStyle/>
        <a:p>
          <a:endParaRPr lang="en-US"/>
        </a:p>
      </dgm:t>
    </dgm:pt>
    <dgm:pt modelId="{6863F52B-F5E6-F245-8BF0-7B2C8EFE362D}" type="sibTrans" cxnId="{ECDE3BCB-5F49-DA4E-9709-0EFF1502D46E}">
      <dgm:prSet/>
      <dgm:spPr/>
      <dgm:t>
        <a:bodyPr/>
        <a:lstStyle/>
        <a:p>
          <a:endParaRPr lang="en-US"/>
        </a:p>
      </dgm:t>
    </dgm:pt>
    <dgm:pt modelId="{6F939C84-4D44-3340-9FE3-CA8EEB7AE7BE}">
      <dgm:prSet phldrT="[Text]"/>
      <dgm:spPr/>
      <dgm:t>
        <a:bodyPr/>
        <a:lstStyle/>
        <a:p>
          <a:r>
            <a:rPr lang="en-US"/>
            <a:t>Diocese</a:t>
          </a:r>
        </a:p>
      </dgm:t>
    </dgm:pt>
    <dgm:pt modelId="{4D3C45BE-68D5-3C40-8D30-6155885ED091}" type="parTrans" cxnId="{E4693864-313D-4D4D-B0DC-6094F6233373}">
      <dgm:prSet/>
      <dgm:spPr/>
      <dgm:t>
        <a:bodyPr/>
        <a:lstStyle/>
        <a:p>
          <a:endParaRPr lang="en-US"/>
        </a:p>
      </dgm:t>
    </dgm:pt>
    <dgm:pt modelId="{51029EFB-3CC2-224F-9BB9-77CEBC79F161}" type="sibTrans" cxnId="{E4693864-313D-4D4D-B0DC-6094F6233373}">
      <dgm:prSet/>
      <dgm:spPr/>
      <dgm:t>
        <a:bodyPr/>
        <a:lstStyle/>
        <a:p>
          <a:endParaRPr lang="en-US"/>
        </a:p>
      </dgm:t>
    </dgm:pt>
    <dgm:pt modelId="{517E11AA-3211-544F-A1BA-BFFEC45B3503}">
      <dgm:prSet phldrT="[Text]"/>
      <dgm:spPr/>
      <dgm:t>
        <a:bodyPr/>
        <a:lstStyle/>
        <a:p>
          <a:r>
            <a:rPr lang="en-US"/>
            <a:t>Parish Church and Priest</a:t>
          </a:r>
        </a:p>
      </dgm:t>
    </dgm:pt>
    <dgm:pt modelId="{EB49387F-75DD-5B4D-8D97-BA050C147EEE}" type="parTrans" cxnId="{356C28B1-575F-FE49-BDA3-7135E95C6E40}">
      <dgm:prSet/>
      <dgm:spPr/>
      <dgm:t>
        <a:bodyPr/>
        <a:lstStyle/>
        <a:p>
          <a:endParaRPr lang="en-US"/>
        </a:p>
      </dgm:t>
    </dgm:pt>
    <dgm:pt modelId="{0DA0A3FE-3B18-4D41-9C65-027DBF5CBD6B}" type="sibTrans" cxnId="{356C28B1-575F-FE49-BDA3-7135E95C6E40}">
      <dgm:prSet/>
      <dgm:spPr/>
      <dgm:t>
        <a:bodyPr/>
        <a:lstStyle/>
        <a:p>
          <a:endParaRPr lang="en-US"/>
        </a:p>
      </dgm:t>
    </dgm:pt>
    <dgm:pt modelId="{FBD22647-130D-A14C-B754-FFEC203B203F}">
      <dgm:prSet phldrT="[Text]"/>
      <dgm:spPr/>
      <dgm:t>
        <a:bodyPr/>
        <a:lstStyle/>
        <a:p>
          <a:r>
            <a:rPr lang="en-US"/>
            <a:t>Diocese</a:t>
          </a:r>
        </a:p>
      </dgm:t>
    </dgm:pt>
    <dgm:pt modelId="{9CFFB9F0-40DB-084C-9E5E-F48EFD6C1C18}" type="parTrans" cxnId="{6DAB81BA-96BD-B74E-B9C5-6191DFD9C58B}">
      <dgm:prSet/>
      <dgm:spPr/>
      <dgm:t>
        <a:bodyPr/>
        <a:lstStyle/>
        <a:p>
          <a:endParaRPr lang="en-US"/>
        </a:p>
      </dgm:t>
    </dgm:pt>
    <dgm:pt modelId="{4BB29352-4EBA-0742-BD1C-231030C75B8F}" type="sibTrans" cxnId="{6DAB81BA-96BD-B74E-B9C5-6191DFD9C58B}">
      <dgm:prSet/>
      <dgm:spPr/>
      <dgm:t>
        <a:bodyPr/>
        <a:lstStyle/>
        <a:p>
          <a:endParaRPr lang="en-US"/>
        </a:p>
      </dgm:t>
    </dgm:pt>
    <dgm:pt modelId="{E39DA1C1-B8D2-5840-9B80-6108C8CAE464}">
      <dgm:prSet phldrT="[Text]"/>
      <dgm:spPr/>
      <dgm:t>
        <a:bodyPr/>
        <a:lstStyle/>
        <a:p>
          <a:r>
            <a:rPr lang="en-US"/>
            <a:t>Parish Church and Priest</a:t>
          </a:r>
        </a:p>
      </dgm:t>
    </dgm:pt>
    <dgm:pt modelId="{74255B43-0B2F-AB43-8529-70943AB0F6D8}" type="parTrans" cxnId="{AA6B38CA-1FE8-0C46-BF1A-A030E223FEEA}">
      <dgm:prSet/>
      <dgm:spPr/>
      <dgm:t>
        <a:bodyPr/>
        <a:lstStyle/>
        <a:p>
          <a:endParaRPr lang="en-US"/>
        </a:p>
      </dgm:t>
    </dgm:pt>
    <dgm:pt modelId="{56A8FEC0-396E-D148-9CD0-8C3C7CEF79AF}" type="sibTrans" cxnId="{AA6B38CA-1FE8-0C46-BF1A-A030E223FEEA}">
      <dgm:prSet/>
      <dgm:spPr/>
      <dgm:t>
        <a:bodyPr/>
        <a:lstStyle/>
        <a:p>
          <a:endParaRPr lang="en-US"/>
        </a:p>
      </dgm:t>
    </dgm:pt>
    <dgm:pt modelId="{1F734876-0727-EA40-96D5-28FE6EC88A1B}">
      <dgm:prSet phldrT="[Text]"/>
      <dgm:spPr/>
      <dgm:t>
        <a:bodyPr/>
        <a:lstStyle/>
        <a:p>
          <a:r>
            <a:rPr lang="en-US"/>
            <a:t>Diocese</a:t>
          </a:r>
        </a:p>
      </dgm:t>
    </dgm:pt>
    <dgm:pt modelId="{A934175A-04A0-EC47-A10E-4EC54162706C}" type="sibTrans" cxnId="{E2CF3A46-11CE-E140-B71D-9A50E02C1BF7}">
      <dgm:prSet/>
      <dgm:spPr/>
      <dgm:t>
        <a:bodyPr/>
        <a:lstStyle/>
        <a:p>
          <a:endParaRPr lang="en-US"/>
        </a:p>
      </dgm:t>
    </dgm:pt>
    <dgm:pt modelId="{555B694D-0DC8-0A4A-9196-44897A9FB968}" type="parTrans" cxnId="{E2CF3A46-11CE-E140-B71D-9A50E02C1BF7}">
      <dgm:prSet/>
      <dgm:spPr/>
      <dgm:t>
        <a:bodyPr/>
        <a:lstStyle/>
        <a:p>
          <a:endParaRPr lang="en-US"/>
        </a:p>
      </dgm:t>
    </dgm:pt>
    <dgm:pt modelId="{1CF362BC-5C9A-0544-8789-2A9755BFEB69}" type="pres">
      <dgm:prSet presAssocID="{9B4D3135-4DED-7F43-9BA2-5778AE6FB64B}" presName="cycleMatrixDiagram" presStyleCnt="0">
        <dgm:presLayoutVars>
          <dgm:chMax val="1"/>
          <dgm:dir/>
          <dgm:animLvl val="lvl"/>
          <dgm:resizeHandles val="exact"/>
        </dgm:presLayoutVars>
      </dgm:prSet>
      <dgm:spPr/>
    </dgm:pt>
    <dgm:pt modelId="{EF99AFFE-6B28-A146-9E0B-1CC192DA57B4}" type="pres">
      <dgm:prSet presAssocID="{9B4D3135-4DED-7F43-9BA2-5778AE6FB64B}" presName="children" presStyleCnt="0"/>
      <dgm:spPr/>
    </dgm:pt>
    <dgm:pt modelId="{CA01C0EF-BF05-3E44-858E-469FDBBA76FB}" type="pres">
      <dgm:prSet presAssocID="{9B4D3135-4DED-7F43-9BA2-5778AE6FB64B}" presName="child1group" presStyleCnt="0"/>
      <dgm:spPr/>
    </dgm:pt>
    <dgm:pt modelId="{0B9E6E23-03A3-904D-BD29-9F90DB4B9816}" type="pres">
      <dgm:prSet presAssocID="{9B4D3135-4DED-7F43-9BA2-5778AE6FB64B}" presName="child1" presStyleLbl="bgAcc1" presStyleIdx="0" presStyleCnt="4"/>
      <dgm:spPr/>
    </dgm:pt>
    <dgm:pt modelId="{4D94BC3E-1D69-7443-9A8B-F51B57CD2CA7}" type="pres">
      <dgm:prSet presAssocID="{9B4D3135-4DED-7F43-9BA2-5778AE6FB64B}" presName="child1Text" presStyleLbl="bgAcc1" presStyleIdx="0" presStyleCnt="4">
        <dgm:presLayoutVars>
          <dgm:bulletEnabled val="1"/>
        </dgm:presLayoutVars>
      </dgm:prSet>
      <dgm:spPr/>
    </dgm:pt>
    <dgm:pt modelId="{A6FA5C77-FC3C-8B4E-851F-5501084C22EE}" type="pres">
      <dgm:prSet presAssocID="{9B4D3135-4DED-7F43-9BA2-5778AE6FB64B}" presName="child2group" presStyleCnt="0"/>
      <dgm:spPr/>
    </dgm:pt>
    <dgm:pt modelId="{5E9FB8C0-71E0-3B4F-A9A6-A5E92DCBC93B}" type="pres">
      <dgm:prSet presAssocID="{9B4D3135-4DED-7F43-9BA2-5778AE6FB64B}" presName="child2" presStyleLbl="bgAcc1" presStyleIdx="1" presStyleCnt="4"/>
      <dgm:spPr/>
    </dgm:pt>
    <dgm:pt modelId="{89CD0D13-C5D4-D948-BBCC-D50F5708ABB6}" type="pres">
      <dgm:prSet presAssocID="{9B4D3135-4DED-7F43-9BA2-5778AE6FB64B}" presName="child2Text" presStyleLbl="bgAcc1" presStyleIdx="1" presStyleCnt="4">
        <dgm:presLayoutVars>
          <dgm:bulletEnabled val="1"/>
        </dgm:presLayoutVars>
      </dgm:prSet>
      <dgm:spPr/>
    </dgm:pt>
    <dgm:pt modelId="{3CBB45B7-1B69-9A4F-9B56-AC342E983EE8}" type="pres">
      <dgm:prSet presAssocID="{9B4D3135-4DED-7F43-9BA2-5778AE6FB64B}" presName="child3group" presStyleCnt="0"/>
      <dgm:spPr/>
    </dgm:pt>
    <dgm:pt modelId="{DEA342F8-DD38-F248-BF12-9221B6E7C628}" type="pres">
      <dgm:prSet presAssocID="{9B4D3135-4DED-7F43-9BA2-5778AE6FB64B}" presName="child3" presStyleLbl="bgAcc1" presStyleIdx="2" presStyleCnt="4"/>
      <dgm:spPr/>
    </dgm:pt>
    <dgm:pt modelId="{2C9AC2F2-E056-6743-8364-98E53FB2E3A7}" type="pres">
      <dgm:prSet presAssocID="{9B4D3135-4DED-7F43-9BA2-5778AE6FB64B}" presName="child3Text" presStyleLbl="bgAcc1" presStyleIdx="2" presStyleCnt="4">
        <dgm:presLayoutVars>
          <dgm:bulletEnabled val="1"/>
        </dgm:presLayoutVars>
      </dgm:prSet>
      <dgm:spPr/>
    </dgm:pt>
    <dgm:pt modelId="{9833BA9C-F507-394E-A5D5-655159D957D4}" type="pres">
      <dgm:prSet presAssocID="{9B4D3135-4DED-7F43-9BA2-5778AE6FB64B}" presName="child4group" presStyleCnt="0"/>
      <dgm:spPr/>
    </dgm:pt>
    <dgm:pt modelId="{B7C14D4C-3C4F-2F42-BFA7-FC7C1546F6BE}" type="pres">
      <dgm:prSet presAssocID="{9B4D3135-4DED-7F43-9BA2-5778AE6FB64B}" presName="child4" presStyleLbl="bgAcc1" presStyleIdx="3" presStyleCnt="4"/>
      <dgm:spPr/>
    </dgm:pt>
    <dgm:pt modelId="{38C05CD7-78E6-F940-B957-1EBC646BAE85}" type="pres">
      <dgm:prSet presAssocID="{9B4D3135-4DED-7F43-9BA2-5778AE6FB64B}" presName="child4Text" presStyleLbl="bgAcc1" presStyleIdx="3" presStyleCnt="4">
        <dgm:presLayoutVars>
          <dgm:bulletEnabled val="1"/>
        </dgm:presLayoutVars>
      </dgm:prSet>
      <dgm:spPr/>
    </dgm:pt>
    <dgm:pt modelId="{77EBE10C-ED50-D54C-9073-02D4ADBC62DD}" type="pres">
      <dgm:prSet presAssocID="{9B4D3135-4DED-7F43-9BA2-5778AE6FB64B}" presName="childPlaceholder" presStyleCnt="0"/>
      <dgm:spPr/>
    </dgm:pt>
    <dgm:pt modelId="{CF727D88-8463-7342-AFE4-6359D08D2745}" type="pres">
      <dgm:prSet presAssocID="{9B4D3135-4DED-7F43-9BA2-5778AE6FB64B}" presName="circle" presStyleCnt="0"/>
      <dgm:spPr/>
    </dgm:pt>
    <dgm:pt modelId="{8BACF766-1F3E-924C-80DE-B82DFF470F26}" type="pres">
      <dgm:prSet presAssocID="{9B4D3135-4DED-7F43-9BA2-5778AE6FB64B}" presName="quadrant1" presStyleLbl="node1" presStyleIdx="0" presStyleCnt="4">
        <dgm:presLayoutVars>
          <dgm:chMax val="1"/>
          <dgm:bulletEnabled val="1"/>
        </dgm:presLayoutVars>
      </dgm:prSet>
      <dgm:spPr/>
    </dgm:pt>
    <dgm:pt modelId="{8CC0E91B-A06A-AF4A-B51D-E743289B1553}" type="pres">
      <dgm:prSet presAssocID="{9B4D3135-4DED-7F43-9BA2-5778AE6FB64B}" presName="quadrant2" presStyleLbl="node1" presStyleIdx="1" presStyleCnt="4">
        <dgm:presLayoutVars>
          <dgm:chMax val="1"/>
          <dgm:bulletEnabled val="1"/>
        </dgm:presLayoutVars>
      </dgm:prSet>
      <dgm:spPr/>
    </dgm:pt>
    <dgm:pt modelId="{928268B7-0095-FC4A-8C24-7EC74AEE5A83}" type="pres">
      <dgm:prSet presAssocID="{9B4D3135-4DED-7F43-9BA2-5778AE6FB64B}" presName="quadrant3" presStyleLbl="node1" presStyleIdx="2" presStyleCnt="4">
        <dgm:presLayoutVars>
          <dgm:chMax val="1"/>
          <dgm:bulletEnabled val="1"/>
        </dgm:presLayoutVars>
      </dgm:prSet>
      <dgm:spPr/>
    </dgm:pt>
    <dgm:pt modelId="{0C4AD954-630C-BB4E-9F7E-643686B38D50}" type="pres">
      <dgm:prSet presAssocID="{9B4D3135-4DED-7F43-9BA2-5778AE6FB64B}" presName="quadrant4" presStyleLbl="node1" presStyleIdx="3" presStyleCnt="4" custScaleX="93824" custScaleY="103233" custLinFactNeighborX="-3267" custLinFactNeighborY="-2490">
        <dgm:presLayoutVars>
          <dgm:chMax val="1"/>
          <dgm:bulletEnabled val="1"/>
        </dgm:presLayoutVars>
      </dgm:prSet>
      <dgm:spPr/>
    </dgm:pt>
    <dgm:pt modelId="{AC69EA8F-7952-F940-9300-56283E6449D2}" type="pres">
      <dgm:prSet presAssocID="{9B4D3135-4DED-7F43-9BA2-5778AE6FB64B}" presName="quadrantPlaceholder" presStyleCnt="0"/>
      <dgm:spPr/>
    </dgm:pt>
    <dgm:pt modelId="{D2444FCC-ED87-984F-91DD-4DC1A710FB6D}" type="pres">
      <dgm:prSet presAssocID="{9B4D3135-4DED-7F43-9BA2-5778AE6FB64B}" presName="center1" presStyleLbl="fgShp" presStyleIdx="0" presStyleCnt="2"/>
      <dgm:spPr/>
    </dgm:pt>
    <dgm:pt modelId="{0CBEDE8F-88D9-274B-88AE-CB9D3565ADF0}" type="pres">
      <dgm:prSet presAssocID="{9B4D3135-4DED-7F43-9BA2-5778AE6FB64B}" presName="center2" presStyleLbl="fgShp" presStyleIdx="1" presStyleCnt="2"/>
      <dgm:spPr/>
    </dgm:pt>
  </dgm:ptLst>
  <dgm:cxnLst>
    <dgm:cxn modelId="{765CB703-441E-9E42-82A9-D90CA49DC469}" type="presOf" srcId="{9B4D3135-4DED-7F43-9BA2-5778AE6FB64B}" destId="{1CF362BC-5C9A-0544-8789-2A9755BFEB69}" srcOrd="0" destOrd="0" presId="urn:microsoft.com/office/officeart/2005/8/layout/cycle4"/>
    <dgm:cxn modelId="{1D219B0F-8156-5341-80E3-D13A967A7BEB}" type="presOf" srcId="{69DE1F98-22A7-E042-9DF5-5E036DF9566F}" destId="{8CC0E91B-A06A-AF4A-B51D-E743289B1553}" srcOrd="0" destOrd="0" presId="urn:microsoft.com/office/officeart/2005/8/layout/cycle4"/>
    <dgm:cxn modelId="{B9AAD632-0631-4148-A9FB-988521B17915}" type="presOf" srcId="{E39DA1C1-B8D2-5840-9B80-6108C8CAE464}" destId="{B7C14D4C-3C4F-2F42-BFA7-FC7C1546F6BE}" srcOrd="0" destOrd="0" presId="urn:microsoft.com/office/officeart/2005/8/layout/cycle4"/>
    <dgm:cxn modelId="{9562EB3A-830B-C04C-8926-86E3BE447C13}" type="presOf" srcId="{517E11AA-3211-544F-A1BA-BFFEC45B3503}" destId="{DEA342F8-DD38-F248-BF12-9221B6E7C628}" srcOrd="0" destOrd="0" presId="urn:microsoft.com/office/officeart/2005/8/layout/cycle4"/>
    <dgm:cxn modelId="{E4693864-313D-4D4D-B0DC-6094F6233373}" srcId="{9B4D3135-4DED-7F43-9BA2-5778AE6FB64B}" destId="{6F939C84-4D44-3340-9FE3-CA8EEB7AE7BE}" srcOrd="2" destOrd="0" parTransId="{4D3C45BE-68D5-3C40-8D30-6155885ED091}" sibTransId="{51029EFB-3CC2-224F-9BB9-77CEBC79F161}"/>
    <dgm:cxn modelId="{E2CF3A46-11CE-E140-B71D-9A50E02C1BF7}" srcId="{9B4D3135-4DED-7F43-9BA2-5778AE6FB64B}" destId="{1F734876-0727-EA40-96D5-28FE6EC88A1B}" srcOrd="0" destOrd="0" parTransId="{555B694D-0DC8-0A4A-9196-44897A9FB968}" sibTransId="{A934175A-04A0-EC47-A10E-4EC54162706C}"/>
    <dgm:cxn modelId="{713D646B-093E-EE42-A1A9-EFC32E47F0C1}" type="presOf" srcId="{1F734876-0727-EA40-96D5-28FE6EC88A1B}" destId="{8BACF766-1F3E-924C-80DE-B82DFF470F26}" srcOrd="0" destOrd="0" presId="urn:microsoft.com/office/officeart/2005/8/layout/cycle4"/>
    <dgm:cxn modelId="{D8EC3F4D-DA36-8A48-9A80-A6C9CE74B665}" srcId="{1F734876-0727-EA40-96D5-28FE6EC88A1B}" destId="{8F8C0E0E-F689-4A49-85E3-72D5CAB9E8A6}" srcOrd="0" destOrd="0" parTransId="{3DD25AF5-2281-6447-9F06-A81ADC1CB914}" sibTransId="{8A5C5354-2139-064F-9DEA-E6F505962CE5}"/>
    <dgm:cxn modelId="{B9D72678-8FF1-534B-9D33-8A113D5DAB3E}" type="presOf" srcId="{8F8C0E0E-F689-4A49-85E3-72D5CAB9E8A6}" destId="{0B9E6E23-03A3-904D-BD29-9F90DB4B9816}" srcOrd="0" destOrd="0" presId="urn:microsoft.com/office/officeart/2005/8/layout/cycle4"/>
    <dgm:cxn modelId="{53382594-EF85-6D41-A72D-C8F9D37005A3}" type="presOf" srcId="{8F8C0E0E-F689-4A49-85E3-72D5CAB9E8A6}" destId="{4D94BC3E-1D69-7443-9A8B-F51B57CD2CA7}" srcOrd="1" destOrd="0" presId="urn:microsoft.com/office/officeart/2005/8/layout/cycle4"/>
    <dgm:cxn modelId="{67841398-4302-1842-93B3-6C30ECE4FB9B}" srcId="{9B4D3135-4DED-7F43-9BA2-5778AE6FB64B}" destId="{69DE1F98-22A7-E042-9DF5-5E036DF9566F}" srcOrd="1" destOrd="0" parTransId="{95095DC0-D54E-DD4F-88BF-6062447C184E}" sibTransId="{071268F5-E521-5143-8880-938C0372E2AB}"/>
    <dgm:cxn modelId="{DFFDCB9A-74B9-B342-B852-E65CD70AFAA0}" type="presOf" srcId="{6F939C84-4D44-3340-9FE3-CA8EEB7AE7BE}" destId="{928268B7-0095-FC4A-8C24-7EC74AEE5A83}" srcOrd="0" destOrd="0" presId="urn:microsoft.com/office/officeart/2005/8/layout/cycle4"/>
    <dgm:cxn modelId="{0AF9B9A0-59D3-594E-A116-03350554C278}" type="presOf" srcId="{F820FA01-9B29-C841-8F28-054AD36717A0}" destId="{5E9FB8C0-71E0-3B4F-A9A6-A5E92DCBC93B}" srcOrd="0" destOrd="0" presId="urn:microsoft.com/office/officeart/2005/8/layout/cycle4"/>
    <dgm:cxn modelId="{0C774DA9-5B8B-1647-914D-B67F8CAFF0DB}" type="presOf" srcId="{517E11AA-3211-544F-A1BA-BFFEC45B3503}" destId="{2C9AC2F2-E056-6743-8364-98E53FB2E3A7}" srcOrd="1" destOrd="0" presId="urn:microsoft.com/office/officeart/2005/8/layout/cycle4"/>
    <dgm:cxn modelId="{356C28B1-575F-FE49-BDA3-7135E95C6E40}" srcId="{6F939C84-4D44-3340-9FE3-CA8EEB7AE7BE}" destId="{517E11AA-3211-544F-A1BA-BFFEC45B3503}" srcOrd="0" destOrd="0" parTransId="{EB49387F-75DD-5B4D-8D97-BA050C147EEE}" sibTransId="{0DA0A3FE-3B18-4D41-9C65-027DBF5CBD6B}"/>
    <dgm:cxn modelId="{6DAB81BA-96BD-B74E-B9C5-6191DFD9C58B}" srcId="{9B4D3135-4DED-7F43-9BA2-5778AE6FB64B}" destId="{FBD22647-130D-A14C-B754-FFEC203B203F}" srcOrd="3" destOrd="0" parTransId="{9CFFB9F0-40DB-084C-9E5E-F48EFD6C1C18}" sibTransId="{4BB29352-4EBA-0742-BD1C-231030C75B8F}"/>
    <dgm:cxn modelId="{AA6B38CA-1FE8-0C46-BF1A-A030E223FEEA}" srcId="{FBD22647-130D-A14C-B754-FFEC203B203F}" destId="{E39DA1C1-B8D2-5840-9B80-6108C8CAE464}" srcOrd="0" destOrd="0" parTransId="{74255B43-0B2F-AB43-8529-70943AB0F6D8}" sibTransId="{56A8FEC0-396E-D148-9CD0-8C3C7CEF79AF}"/>
    <dgm:cxn modelId="{ECDE3BCB-5F49-DA4E-9709-0EFF1502D46E}" srcId="{69DE1F98-22A7-E042-9DF5-5E036DF9566F}" destId="{F820FA01-9B29-C841-8F28-054AD36717A0}" srcOrd="0" destOrd="0" parTransId="{C9244B43-45B2-AE45-8403-3F6C65343A46}" sibTransId="{6863F52B-F5E6-F245-8BF0-7B2C8EFE362D}"/>
    <dgm:cxn modelId="{0AF573CD-FA61-0C4D-A055-BC00B37AF965}" type="presOf" srcId="{E39DA1C1-B8D2-5840-9B80-6108C8CAE464}" destId="{38C05CD7-78E6-F940-B957-1EBC646BAE85}" srcOrd="1" destOrd="0" presId="urn:microsoft.com/office/officeart/2005/8/layout/cycle4"/>
    <dgm:cxn modelId="{9A27C2E8-938B-474F-91A9-F58AA610D916}" type="presOf" srcId="{F820FA01-9B29-C841-8F28-054AD36717A0}" destId="{89CD0D13-C5D4-D948-BBCC-D50F5708ABB6}" srcOrd="1" destOrd="0" presId="urn:microsoft.com/office/officeart/2005/8/layout/cycle4"/>
    <dgm:cxn modelId="{D07618F4-E086-E445-89A2-DC68641C0BF9}" type="presOf" srcId="{FBD22647-130D-A14C-B754-FFEC203B203F}" destId="{0C4AD954-630C-BB4E-9F7E-643686B38D50}" srcOrd="0" destOrd="0" presId="urn:microsoft.com/office/officeart/2005/8/layout/cycle4"/>
    <dgm:cxn modelId="{78B5078A-A248-EA49-978A-6A0C5220E08F}" type="presParOf" srcId="{1CF362BC-5C9A-0544-8789-2A9755BFEB69}" destId="{EF99AFFE-6B28-A146-9E0B-1CC192DA57B4}" srcOrd="0" destOrd="0" presId="urn:microsoft.com/office/officeart/2005/8/layout/cycle4"/>
    <dgm:cxn modelId="{A61BC710-EC71-764F-9D8E-2465D5D270F4}" type="presParOf" srcId="{EF99AFFE-6B28-A146-9E0B-1CC192DA57B4}" destId="{CA01C0EF-BF05-3E44-858E-469FDBBA76FB}" srcOrd="0" destOrd="0" presId="urn:microsoft.com/office/officeart/2005/8/layout/cycle4"/>
    <dgm:cxn modelId="{AAB60CA8-FB3D-4D4D-99ED-5483AF10CFD1}" type="presParOf" srcId="{CA01C0EF-BF05-3E44-858E-469FDBBA76FB}" destId="{0B9E6E23-03A3-904D-BD29-9F90DB4B9816}" srcOrd="0" destOrd="0" presId="urn:microsoft.com/office/officeart/2005/8/layout/cycle4"/>
    <dgm:cxn modelId="{DF1CBFC1-C133-AC4E-AA1D-D543F1144A7D}" type="presParOf" srcId="{CA01C0EF-BF05-3E44-858E-469FDBBA76FB}" destId="{4D94BC3E-1D69-7443-9A8B-F51B57CD2CA7}" srcOrd="1" destOrd="0" presId="urn:microsoft.com/office/officeart/2005/8/layout/cycle4"/>
    <dgm:cxn modelId="{B5F157A3-8C2D-F343-A8F0-6C4A1F4FAC3F}" type="presParOf" srcId="{EF99AFFE-6B28-A146-9E0B-1CC192DA57B4}" destId="{A6FA5C77-FC3C-8B4E-851F-5501084C22EE}" srcOrd="1" destOrd="0" presId="urn:microsoft.com/office/officeart/2005/8/layout/cycle4"/>
    <dgm:cxn modelId="{EA5DEB46-EBEC-3B4C-9D16-250AE7B61E4D}" type="presParOf" srcId="{A6FA5C77-FC3C-8B4E-851F-5501084C22EE}" destId="{5E9FB8C0-71E0-3B4F-A9A6-A5E92DCBC93B}" srcOrd="0" destOrd="0" presId="urn:microsoft.com/office/officeart/2005/8/layout/cycle4"/>
    <dgm:cxn modelId="{46887AF5-5A2A-0E46-8A71-68D14FE7C384}" type="presParOf" srcId="{A6FA5C77-FC3C-8B4E-851F-5501084C22EE}" destId="{89CD0D13-C5D4-D948-BBCC-D50F5708ABB6}" srcOrd="1" destOrd="0" presId="urn:microsoft.com/office/officeart/2005/8/layout/cycle4"/>
    <dgm:cxn modelId="{1951207E-5E5C-7746-BCA2-C1B727587B24}" type="presParOf" srcId="{EF99AFFE-6B28-A146-9E0B-1CC192DA57B4}" destId="{3CBB45B7-1B69-9A4F-9B56-AC342E983EE8}" srcOrd="2" destOrd="0" presId="urn:microsoft.com/office/officeart/2005/8/layout/cycle4"/>
    <dgm:cxn modelId="{6F4894A5-C986-0B4D-8B79-C191FC585558}" type="presParOf" srcId="{3CBB45B7-1B69-9A4F-9B56-AC342E983EE8}" destId="{DEA342F8-DD38-F248-BF12-9221B6E7C628}" srcOrd="0" destOrd="0" presId="urn:microsoft.com/office/officeart/2005/8/layout/cycle4"/>
    <dgm:cxn modelId="{BA8A8082-2C8E-5F47-939B-6F73B20FBB56}" type="presParOf" srcId="{3CBB45B7-1B69-9A4F-9B56-AC342E983EE8}" destId="{2C9AC2F2-E056-6743-8364-98E53FB2E3A7}" srcOrd="1" destOrd="0" presId="urn:microsoft.com/office/officeart/2005/8/layout/cycle4"/>
    <dgm:cxn modelId="{D806DF54-5225-7947-807D-6A229B3BE23E}" type="presParOf" srcId="{EF99AFFE-6B28-A146-9E0B-1CC192DA57B4}" destId="{9833BA9C-F507-394E-A5D5-655159D957D4}" srcOrd="3" destOrd="0" presId="urn:microsoft.com/office/officeart/2005/8/layout/cycle4"/>
    <dgm:cxn modelId="{22E7DD0E-DAE9-1A43-BCDB-72E1B64B2E43}" type="presParOf" srcId="{9833BA9C-F507-394E-A5D5-655159D957D4}" destId="{B7C14D4C-3C4F-2F42-BFA7-FC7C1546F6BE}" srcOrd="0" destOrd="0" presId="urn:microsoft.com/office/officeart/2005/8/layout/cycle4"/>
    <dgm:cxn modelId="{18B8FCAB-7572-8941-8534-F49B1E0E7F4C}" type="presParOf" srcId="{9833BA9C-F507-394E-A5D5-655159D957D4}" destId="{38C05CD7-78E6-F940-B957-1EBC646BAE85}" srcOrd="1" destOrd="0" presId="urn:microsoft.com/office/officeart/2005/8/layout/cycle4"/>
    <dgm:cxn modelId="{13C444A1-9B24-884E-BF70-EA14717323C4}" type="presParOf" srcId="{EF99AFFE-6B28-A146-9E0B-1CC192DA57B4}" destId="{77EBE10C-ED50-D54C-9073-02D4ADBC62DD}" srcOrd="4" destOrd="0" presId="urn:microsoft.com/office/officeart/2005/8/layout/cycle4"/>
    <dgm:cxn modelId="{469A8B8D-E807-824B-AF3F-86B41EF1C3E9}" type="presParOf" srcId="{1CF362BC-5C9A-0544-8789-2A9755BFEB69}" destId="{CF727D88-8463-7342-AFE4-6359D08D2745}" srcOrd="1" destOrd="0" presId="urn:microsoft.com/office/officeart/2005/8/layout/cycle4"/>
    <dgm:cxn modelId="{D8C670B7-D5FB-A045-B922-A36662C88420}" type="presParOf" srcId="{CF727D88-8463-7342-AFE4-6359D08D2745}" destId="{8BACF766-1F3E-924C-80DE-B82DFF470F26}" srcOrd="0" destOrd="0" presId="urn:microsoft.com/office/officeart/2005/8/layout/cycle4"/>
    <dgm:cxn modelId="{87AECF8E-BC9F-0245-9E1C-F00FE64B8822}" type="presParOf" srcId="{CF727D88-8463-7342-AFE4-6359D08D2745}" destId="{8CC0E91B-A06A-AF4A-B51D-E743289B1553}" srcOrd="1" destOrd="0" presId="urn:microsoft.com/office/officeart/2005/8/layout/cycle4"/>
    <dgm:cxn modelId="{648447F8-632E-7544-BF99-7C5BB07CF89E}" type="presParOf" srcId="{CF727D88-8463-7342-AFE4-6359D08D2745}" destId="{928268B7-0095-FC4A-8C24-7EC74AEE5A83}" srcOrd="2" destOrd="0" presId="urn:microsoft.com/office/officeart/2005/8/layout/cycle4"/>
    <dgm:cxn modelId="{B14717C1-3F67-D84D-8313-5C2CD4D199FE}" type="presParOf" srcId="{CF727D88-8463-7342-AFE4-6359D08D2745}" destId="{0C4AD954-630C-BB4E-9F7E-643686B38D50}" srcOrd="3" destOrd="0" presId="urn:microsoft.com/office/officeart/2005/8/layout/cycle4"/>
    <dgm:cxn modelId="{FCCA984E-3BB0-0843-8FE6-D975030E46A6}" type="presParOf" srcId="{CF727D88-8463-7342-AFE4-6359D08D2745}" destId="{AC69EA8F-7952-F940-9300-56283E6449D2}" srcOrd="4" destOrd="0" presId="urn:microsoft.com/office/officeart/2005/8/layout/cycle4"/>
    <dgm:cxn modelId="{6FDEF778-FC66-534E-A3F5-45FA0C1529F9}" type="presParOf" srcId="{1CF362BC-5C9A-0544-8789-2A9755BFEB69}" destId="{D2444FCC-ED87-984F-91DD-4DC1A710FB6D}" srcOrd="2" destOrd="0" presId="urn:microsoft.com/office/officeart/2005/8/layout/cycle4"/>
    <dgm:cxn modelId="{04F282E9-84A8-5D44-8184-111C35B242FF}" type="presParOf" srcId="{1CF362BC-5C9A-0544-8789-2A9755BFEB69}" destId="{0CBEDE8F-88D9-274B-88AE-CB9D3565ADF0}" srcOrd="3" destOrd="0" presId="urn:microsoft.com/office/officeart/2005/8/layout/cycle4"/>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EA342F8-DD38-F248-BF12-9221B6E7C628}">
      <dsp:nvSpPr>
        <dsp:cNvPr id="0" name=""/>
        <dsp:cNvSpPr/>
      </dsp:nvSpPr>
      <dsp:spPr>
        <a:xfrm>
          <a:off x="1015349" y="689152"/>
          <a:ext cx="500649" cy="324307"/>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227350" prstMaterial="matte"/>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t" anchorCtr="0">
          <a:noAutofit/>
        </a:bodyPr>
        <a:lstStyle/>
        <a:p>
          <a:pPr marL="57150" lvl="1" indent="-57150" algn="l" defTabSz="177800">
            <a:lnSpc>
              <a:spcPct val="90000"/>
            </a:lnSpc>
            <a:spcBef>
              <a:spcPct val="0"/>
            </a:spcBef>
            <a:spcAft>
              <a:spcPct val="15000"/>
            </a:spcAft>
            <a:buChar char="•"/>
          </a:pPr>
          <a:r>
            <a:rPr lang="en-US" sz="400" kern="1200"/>
            <a:t>Parish Church and Priest</a:t>
          </a:r>
        </a:p>
      </dsp:txBody>
      <dsp:txXfrm>
        <a:off x="1172668" y="777353"/>
        <a:ext cx="336206" cy="228982"/>
      </dsp:txXfrm>
    </dsp:sp>
    <dsp:sp modelId="{B7C14D4C-3C4F-2F42-BFA7-FC7C1546F6BE}">
      <dsp:nvSpPr>
        <dsp:cNvPr id="0" name=""/>
        <dsp:cNvSpPr/>
      </dsp:nvSpPr>
      <dsp:spPr>
        <a:xfrm>
          <a:off x="198501" y="689152"/>
          <a:ext cx="500649" cy="324307"/>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227350" prstMaterial="matte"/>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t" anchorCtr="0">
          <a:noAutofit/>
        </a:bodyPr>
        <a:lstStyle/>
        <a:p>
          <a:pPr marL="57150" lvl="1" indent="-57150" algn="l" defTabSz="177800">
            <a:lnSpc>
              <a:spcPct val="90000"/>
            </a:lnSpc>
            <a:spcBef>
              <a:spcPct val="0"/>
            </a:spcBef>
            <a:spcAft>
              <a:spcPct val="15000"/>
            </a:spcAft>
            <a:buChar char="•"/>
          </a:pPr>
          <a:r>
            <a:rPr lang="en-US" sz="400" kern="1200"/>
            <a:t>Parish Church and Priest</a:t>
          </a:r>
        </a:p>
      </dsp:txBody>
      <dsp:txXfrm>
        <a:off x="205625" y="777353"/>
        <a:ext cx="336206" cy="228982"/>
      </dsp:txXfrm>
    </dsp:sp>
    <dsp:sp modelId="{5E9FB8C0-71E0-3B4F-A9A6-A5E92DCBC93B}">
      <dsp:nvSpPr>
        <dsp:cNvPr id="0" name=""/>
        <dsp:cNvSpPr/>
      </dsp:nvSpPr>
      <dsp:spPr>
        <a:xfrm>
          <a:off x="1015349" y="0"/>
          <a:ext cx="500649" cy="324307"/>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227350" prstMaterial="matte"/>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t" anchorCtr="0">
          <a:noAutofit/>
        </a:bodyPr>
        <a:lstStyle/>
        <a:p>
          <a:pPr marL="57150" lvl="1" indent="-57150" algn="l" defTabSz="177800">
            <a:lnSpc>
              <a:spcPct val="90000"/>
            </a:lnSpc>
            <a:spcBef>
              <a:spcPct val="0"/>
            </a:spcBef>
            <a:spcAft>
              <a:spcPct val="15000"/>
            </a:spcAft>
            <a:buChar char="•"/>
          </a:pPr>
          <a:r>
            <a:rPr lang="en-US" sz="400" kern="1200"/>
            <a:t>Parish Church and Priest</a:t>
          </a:r>
        </a:p>
      </dsp:txBody>
      <dsp:txXfrm>
        <a:off x="1172668" y="7124"/>
        <a:ext cx="336206" cy="228982"/>
      </dsp:txXfrm>
    </dsp:sp>
    <dsp:sp modelId="{0B9E6E23-03A3-904D-BD29-9F90DB4B9816}">
      <dsp:nvSpPr>
        <dsp:cNvPr id="0" name=""/>
        <dsp:cNvSpPr/>
      </dsp:nvSpPr>
      <dsp:spPr>
        <a:xfrm>
          <a:off x="198501" y="0"/>
          <a:ext cx="500649" cy="324307"/>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227350" prstMaterial="matte"/>
      </dsp:spPr>
      <dsp:style>
        <a:lnRef idx="1">
          <a:scrgbClr r="0" g="0" b="0"/>
        </a:lnRef>
        <a:fillRef idx="1">
          <a:scrgbClr r="0" g="0" b="0"/>
        </a:fillRef>
        <a:effectRef idx="0">
          <a:scrgbClr r="0" g="0" b="0"/>
        </a:effectRef>
        <a:fontRef idx="minor"/>
      </dsp:style>
      <dsp:txBody>
        <a:bodyPr spcFirstLastPara="0" vert="horz" wrap="square" lIns="19050" tIns="19050" rIns="19050" bIns="19050" numCol="1" spcCol="1270" anchor="t" anchorCtr="0">
          <a:noAutofit/>
        </a:bodyPr>
        <a:lstStyle/>
        <a:p>
          <a:pPr marL="57150" lvl="1" indent="-57150" algn="l" defTabSz="177800">
            <a:lnSpc>
              <a:spcPct val="90000"/>
            </a:lnSpc>
            <a:spcBef>
              <a:spcPct val="0"/>
            </a:spcBef>
            <a:spcAft>
              <a:spcPct val="15000"/>
            </a:spcAft>
            <a:buChar char="•"/>
          </a:pPr>
          <a:r>
            <a:rPr lang="en-US" sz="400" kern="1200"/>
            <a:t>Parish Church and Priest</a:t>
          </a:r>
        </a:p>
      </dsp:txBody>
      <dsp:txXfrm>
        <a:off x="205625" y="7124"/>
        <a:ext cx="336206" cy="228982"/>
      </dsp:txXfrm>
    </dsp:sp>
    <dsp:sp modelId="{8BACF766-1F3E-924C-80DE-B82DFF470F26}">
      <dsp:nvSpPr>
        <dsp:cNvPr id="0" name=""/>
        <dsp:cNvSpPr/>
      </dsp:nvSpPr>
      <dsp:spPr>
        <a:xfrm>
          <a:off x="408287" y="57767"/>
          <a:ext cx="438828" cy="438828"/>
        </a:xfrm>
        <a:prstGeom prst="pieWedge">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35560" tIns="35560" rIns="35560" bIns="35560" numCol="1" spcCol="1270" anchor="ctr" anchorCtr="0">
          <a:noAutofit/>
          <a:sp3d extrusionH="28000" prstMaterial="matte"/>
        </a:bodyPr>
        <a:lstStyle/>
        <a:p>
          <a:pPr marL="0" lvl="0" indent="0" algn="ctr" defTabSz="222250">
            <a:lnSpc>
              <a:spcPct val="90000"/>
            </a:lnSpc>
            <a:spcBef>
              <a:spcPct val="0"/>
            </a:spcBef>
            <a:spcAft>
              <a:spcPct val="35000"/>
            </a:spcAft>
            <a:buNone/>
          </a:pPr>
          <a:r>
            <a:rPr lang="en-US" sz="500" kern="1200"/>
            <a:t>Diocese</a:t>
          </a:r>
        </a:p>
      </dsp:txBody>
      <dsp:txXfrm>
        <a:off x="536817" y="186297"/>
        <a:ext cx="310298" cy="310298"/>
      </dsp:txXfrm>
    </dsp:sp>
    <dsp:sp modelId="{8CC0E91B-A06A-AF4A-B51D-E743289B1553}">
      <dsp:nvSpPr>
        <dsp:cNvPr id="0" name=""/>
        <dsp:cNvSpPr/>
      </dsp:nvSpPr>
      <dsp:spPr>
        <a:xfrm rot="5400000">
          <a:off x="867384" y="57767"/>
          <a:ext cx="438828" cy="438828"/>
        </a:xfrm>
        <a:prstGeom prst="pieWedge">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35560" tIns="35560" rIns="35560" bIns="35560" numCol="1" spcCol="1270" anchor="ctr" anchorCtr="0">
          <a:noAutofit/>
          <a:sp3d extrusionH="28000" prstMaterial="matte"/>
        </a:bodyPr>
        <a:lstStyle/>
        <a:p>
          <a:pPr marL="0" lvl="0" indent="0" algn="ctr" defTabSz="222250">
            <a:lnSpc>
              <a:spcPct val="90000"/>
            </a:lnSpc>
            <a:spcBef>
              <a:spcPct val="0"/>
            </a:spcBef>
            <a:spcAft>
              <a:spcPct val="35000"/>
            </a:spcAft>
            <a:buNone/>
          </a:pPr>
          <a:r>
            <a:rPr lang="en-US" sz="500" kern="1200"/>
            <a:t>Diocese</a:t>
          </a:r>
        </a:p>
      </dsp:txBody>
      <dsp:txXfrm rot="-5400000">
        <a:off x="867384" y="186297"/>
        <a:ext cx="310298" cy="310298"/>
      </dsp:txXfrm>
    </dsp:sp>
    <dsp:sp modelId="{928268B7-0095-FC4A-8C24-7EC74AEE5A83}">
      <dsp:nvSpPr>
        <dsp:cNvPr id="0" name=""/>
        <dsp:cNvSpPr/>
      </dsp:nvSpPr>
      <dsp:spPr>
        <a:xfrm rot="10800000">
          <a:off x="867384" y="516864"/>
          <a:ext cx="438828" cy="438828"/>
        </a:xfrm>
        <a:prstGeom prst="pieWedge">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35560" tIns="35560" rIns="35560" bIns="35560" numCol="1" spcCol="1270" anchor="ctr" anchorCtr="0">
          <a:noAutofit/>
          <a:sp3d extrusionH="28000" prstMaterial="matte"/>
        </a:bodyPr>
        <a:lstStyle/>
        <a:p>
          <a:pPr marL="0" lvl="0" indent="0" algn="ctr" defTabSz="222250">
            <a:lnSpc>
              <a:spcPct val="90000"/>
            </a:lnSpc>
            <a:spcBef>
              <a:spcPct val="0"/>
            </a:spcBef>
            <a:spcAft>
              <a:spcPct val="35000"/>
            </a:spcAft>
            <a:buNone/>
          </a:pPr>
          <a:r>
            <a:rPr lang="en-US" sz="500" kern="1200"/>
            <a:t>Diocese</a:t>
          </a:r>
        </a:p>
      </dsp:txBody>
      <dsp:txXfrm rot="10800000">
        <a:off x="867384" y="516864"/>
        <a:ext cx="310298" cy="310298"/>
      </dsp:txXfrm>
    </dsp:sp>
    <dsp:sp modelId="{0C4AD954-630C-BB4E-9F7E-643686B38D50}">
      <dsp:nvSpPr>
        <dsp:cNvPr id="0" name=""/>
        <dsp:cNvSpPr/>
      </dsp:nvSpPr>
      <dsp:spPr>
        <a:xfrm rot="16200000">
          <a:off x="386857" y="519488"/>
          <a:ext cx="453015" cy="411726"/>
        </a:xfrm>
        <a:prstGeom prst="pieWedge">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35560" tIns="35560" rIns="35560" bIns="35560" numCol="1" spcCol="1270" anchor="ctr" anchorCtr="0">
          <a:noAutofit/>
          <a:sp3d extrusionH="28000" prstMaterial="matte"/>
        </a:bodyPr>
        <a:lstStyle/>
        <a:p>
          <a:pPr marL="0" lvl="0" indent="0" algn="ctr" defTabSz="222250">
            <a:lnSpc>
              <a:spcPct val="90000"/>
            </a:lnSpc>
            <a:spcBef>
              <a:spcPct val="0"/>
            </a:spcBef>
            <a:spcAft>
              <a:spcPct val="35000"/>
            </a:spcAft>
            <a:buNone/>
          </a:pPr>
          <a:r>
            <a:rPr lang="en-US" sz="500" kern="1200"/>
            <a:t>Diocese</a:t>
          </a:r>
        </a:p>
      </dsp:txBody>
      <dsp:txXfrm rot="5400000">
        <a:off x="528094" y="498844"/>
        <a:ext cx="291134" cy="320330"/>
      </dsp:txXfrm>
    </dsp:sp>
    <dsp:sp modelId="{D2444FCC-ED87-984F-91DD-4DC1A710FB6D}">
      <dsp:nvSpPr>
        <dsp:cNvPr id="0" name=""/>
        <dsp:cNvSpPr/>
      </dsp:nvSpPr>
      <dsp:spPr>
        <a:xfrm>
          <a:off x="781493" y="415518"/>
          <a:ext cx="151512" cy="131749"/>
        </a:xfrm>
        <a:prstGeom prst="circularArrow">
          <a:avLst/>
        </a:prstGeom>
        <a:solidFill>
          <a:schemeClr val="accent1">
            <a:tint val="60000"/>
            <a:hueOff val="0"/>
            <a:satOff val="0"/>
            <a:lumOff val="0"/>
            <a:alphaOff val="0"/>
          </a:schemeClr>
        </a:solidFill>
        <a:ln>
          <a:noFill/>
        </a:ln>
        <a:effectLst/>
        <a:sp3d prstMaterial="matte"/>
      </dsp:spPr>
      <dsp:style>
        <a:lnRef idx="0">
          <a:scrgbClr r="0" g="0" b="0"/>
        </a:lnRef>
        <a:fillRef idx="1">
          <a:scrgbClr r="0" g="0" b="0"/>
        </a:fillRef>
        <a:effectRef idx="0">
          <a:scrgbClr r="0" g="0" b="0"/>
        </a:effectRef>
        <a:fontRef idx="minor">
          <a:schemeClr val="lt1"/>
        </a:fontRef>
      </dsp:style>
    </dsp:sp>
    <dsp:sp modelId="{0CBEDE8F-88D9-274B-88AE-CB9D3565ADF0}">
      <dsp:nvSpPr>
        <dsp:cNvPr id="0" name=""/>
        <dsp:cNvSpPr/>
      </dsp:nvSpPr>
      <dsp:spPr>
        <a:xfrm rot="10800000">
          <a:off x="781493" y="466191"/>
          <a:ext cx="151512" cy="131749"/>
        </a:xfrm>
        <a:prstGeom prst="circularArrow">
          <a:avLst/>
        </a:prstGeom>
        <a:solidFill>
          <a:schemeClr val="accent1">
            <a:tint val="60000"/>
            <a:hueOff val="0"/>
            <a:satOff val="0"/>
            <a:lumOff val="0"/>
            <a:alphaOff val="0"/>
          </a:schemeClr>
        </a:solidFill>
        <a:ln>
          <a:noFill/>
        </a:ln>
        <a:effectLst/>
        <a:sp3d prstMaterial="matte"/>
      </dsp:spPr>
      <dsp:style>
        <a:lnRef idx="0">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4">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9">
  <dgm:title val=""/>
  <dgm:desc val=""/>
  <dgm:catLst>
    <dgm:cat type="3D" pri="11900"/>
  </dgm:catLst>
  <dgm:scene3d>
    <a:camera prst="perspectiveRelaxed">
      <a:rot lat="19149996" lon="20104178" rev="1577324"/>
    </a:camera>
    <a:lightRig rig="soft" dir="t"/>
    <a:backdrop>
      <a:anchor x="0" y="0" z="-210000"/>
      <a:norm dx="0" dy="0" dz="914400"/>
      <a:up dx="0" dy="914400" dz="0"/>
    </a:backdrop>
  </dgm:scene3d>
  <dgm:styleLbl name="node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extrusionH="152250" prstMaterial="matte">
      <a:bevelT w="165100" prst="coolSlant"/>
    </dgm:sp3d>
    <dgm:txPr>
      <a:sp3d extrusionH="28000" prstMaterial="matte"/>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152250" prstMaterial="matte">
      <a:bevelT w="165100" prst="coolSlant"/>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prstMaterial="matte"/>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22735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2D4">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1D1">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tr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solid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2">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3">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4">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prstMaterial="matte"/>
    <dgm:txPr/>
    <dgm:style>
      <a:lnRef idx="0">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a:sp3d extrusionH="28000" prstMaterial="matte"/>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867</Words>
  <Characters>4947</Characters>
  <Application>Microsoft Office Word</Application>
  <DocSecurity>0</DocSecurity>
  <Lines>41</Lines>
  <Paragraphs>11</Paragraphs>
  <ScaleCrop>false</ScaleCrop>
  <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Bullock</dc:creator>
  <cp:keywords/>
  <dc:description/>
  <cp:lastModifiedBy>Steve Parsons</cp:lastModifiedBy>
  <cp:revision>2</cp:revision>
  <dcterms:created xsi:type="dcterms:W3CDTF">2022-02-08T16:57:00Z</dcterms:created>
  <dcterms:modified xsi:type="dcterms:W3CDTF">2022-02-08T16:57:00Z</dcterms:modified>
</cp:coreProperties>
</file>